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391AB" w14:textId="582BFF69" w:rsidR="0009483C" w:rsidRPr="00F72F6F" w:rsidRDefault="00F72F6F" w:rsidP="00F72F6F">
      <w:pPr>
        <w:jc w:val="center"/>
        <w:rPr>
          <w:rFonts w:ascii="Times New Roman" w:hAnsi="Times New Roman" w:cs="Times New Roman"/>
          <w:b/>
          <w:bCs/>
          <w:sz w:val="24"/>
          <w:szCs w:val="24"/>
        </w:rPr>
      </w:pPr>
      <w:r w:rsidRPr="00F72F6F">
        <w:rPr>
          <w:rFonts w:ascii="Times New Roman" w:hAnsi="Times New Roman" w:cs="Times New Roman"/>
          <w:b/>
          <w:bCs/>
          <w:sz w:val="24"/>
          <w:szCs w:val="24"/>
        </w:rPr>
        <w:t>PROBATE COURT OF GALVESTON COUNTY, TEXAS</w:t>
      </w:r>
    </w:p>
    <w:p w14:paraId="2AF2425A" w14:textId="59354C03" w:rsidR="00F72F6F" w:rsidRDefault="00F72F6F" w:rsidP="00F72F6F">
      <w:pPr>
        <w:jc w:val="center"/>
        <w:rPr>
          <w:rFonts w:ascii="Times New Roman" w:hAnsi="Times New Roman" w:cs="Times New Roman"/>
          <w:b/>
          <w:bCs/>
          <w:sz w:val="24"/>
          <w:szCs w:val="24"/>
        </w:rPr>
      </w:pPr>
      <w:r w:rsidRPr="00F72F6F">
        <w:rPr>
          <w:rFonts w:ascii="Times New Roman" w:hAnsi="Times New Roman" w:cs="Times New Roman"/>
          <w:b/>
          <w:bCs/>
          <w:sz w:val="24"/>
          <w:szCs w:val="24"/>
        </w:rPr>
        <w:t>ADMINISTRATION ORDER 2022-</w:t>
      </w:r>
      <w:r w:rsidR="00EB630B">
        <w:rPr>
          <w:rFonts w:ascii="Times New Roman" w:hAnsi="Times New Roman" w:cs="Times New Roman"/>
          <w:b/>
          <w:bCs/>
          <w:sz w:val="24"/>
          <w:szCs w:val="24"/>
        </w:rPr>
        <w:t>10</w:t>
      </w:r>
    </w:p>
    <w:p w14:paraId="5BB3A73C" w14:textId="16239ED0" w:rsidR="00F72F6F" w:rsidRDefault="00F72F6F" w:rsidP="00F72F6F">
      <w:pPr>
        <w:jc w:val="center"/>
        <w:rPr>
          <w:rFonts w:ascii="Times New Roman" w:hAnsi="Times New Roman" w:cs="Times New Roman"/>
          <w:b/>
          <w:bCs/>
          <w:sz w:val="24"/>
          <w:szCs w:val="24"/>
        </w:rPr>
      </w:pPr>
    </w:p>
    <w:p w14:paraId="120BE83D" w14:textId="5DB215C1" w:rsidR="00AF5CCC" w:rsidRDefault="00EB630B" w:rsidP="00AF5CCC">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Probate Court of Galveston County has adopted the following administrative procedures:</w:t>
      </w:r>
    </w:p>
    <w:p w14:paraId="13F982FA" w14:textId="25199422" w:rsidR="00EB630B" w:rsidRDefault="00EB630B" w:rsidP="00AF5CCC">
      <w:pPr>
        <w:spacing w:line="480" w:lineRule="auto"/>
        <w:ind w:firstLine="720"/>
        <w:rPr>
          <w:rFonts w:ascii="Times New Roman" w:hAnsi="Times New Roman" w:cs="Times New Roman"/>
          <w:sz w:val="24"/>
          <w:szCs w:val="24"/>
        </w:rPr>
      </w:pPr>
      <w:r>
        <w:rPr>
          <w:rFonts w:ascii="Times New Roman" w:hAnsi="Times New Roman" w:cs="Times New Roman"/>
          <w:sz w:val="24"/>
          <w:szCs w:val="24"/>
        </w:rPr>
        <w:t>IT IS ORDERED that all conditions precedent to the Court acting on the application that has been filed and is set for hearing must be filed no later than 72 hours prior to the time of the scheduled hearing or the case will be stricken from the docket for that particular date. (Examples include proposed orders, proposed proof of deaths, proposed oaths, waivers, consents, declinations to serve, registered agents, etc.)</w:t>
      </w:r>
    </w:p>
    <w:p w14:paraId="13E0E7F4" w14:textId="7F057835" w:rsidR="00EB630B" w:rsidRDefault="00EB630B" w:rsidP="00AF5CC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IS FURTHER ORDERED that hearings to admit wills to probate where the decedent is dead more than 4 years or to admit a copy of a will to probate will be heard only on the Thursday docket and will be set only upon the receipt of a written request. </w:t>
      </w:r>
    </w:p>
    <w:p w14:paraId="6C69BE5B" w14:textId="65CDDF68" w:rsidR="00AF5CCC" w:rsidRDefault="00AF5CCC" w:rsidP="00AF5CCC">
      <w:pPr>
        <w:spacing w:line="480" w:lineRule="auto"/>
        <w:ind w:firstLine="720"/>
        <w:rPr>
          <w:rFonts w:ascii="Times New Roman" w:hAnsi="Times New Roman" w:cs="Times New Roman"/>
          <w:sz w:val="24"/>
          <w:szCs w:val="24"/>
        </w:rPr>
      </w:pPr>
      <w:r>
        <w:rPr>
          <w:rFonts w:ascii="Times New Roman" w:hAnsi="Times New Roman" w:cs="Times New Roman"/>
          <w:sz w:val="24"/>
          <w:szCs w:val="24"/>
        </w:rPr>
        <w:t>IT IS ALSO ORDERED that his order shall replace Administrative Order 200</w:t>
      </w:r>
      <w:r w:rsidR="00EB630B">
        <w:rPr>
          <w:rFonts w:ascii="Times New Roman" w:hAnsi="Times New Roman" w:cs="Times New Roman"/>
          <w:sz w:val="24"/>
          <w:szCs w:val="24"/>
        </w:rPr>
        <w:t>7</w:t>
      </w:r>
      <w:r>
        <w:rPr>
          <w:rFonts w:ascii="Times New Roman" w:hAnsi="Times New Roman" w:cs="Times New Roman"/>
          <w:sz w:val="24"/>
          <w:szCs w:val="24"/>
        </w:rPr>
        <w:t>-0</w:t>
      </w:r>
      <w:r w:rsidR="00EB630B">
        <w:rPr>
          <w:rFonts w:ascii="Times New Roman" w:hAnsi="Times New Roman" w:cs="Times New Roman"/>
          <w:sz w:val="24"/>
          <w:szCs w:val="24"/>
        </w:rPr>
        <w:t>3.</w:t>
      </w:r>
      <w:r>
        <w:rPr>
          <w:rFonts w:ascii="Times New Roman" w:hAnsi="Times New Roman" w:cs="Times New Roman"/>
          <w:sz w:val="24"/>
          <w:szCs w:val="24"/>
        </w:rPr>
        <w:t xml:space="preserve"> </w:t>
      </w:r>
    </w:p>
    <w:p w14:paraId="39137F93" w14:textId="5DB2FFA9" w:rsidR="00F72F6F" w:rsidRDefault="00F72F6F" w:rsidP="0008423D">
      <w:pPr>
        <w:spacing w:line="480" w:lineRule="auto"/>
        <w:ind w:firstLine="720"/>
        <w:rPr>
          <w:rFonts w:ascii="Times New Roman" w:hAnsi="Times New Roman" w:cs="Times New Roman"/>
          <w:sz w:val="24"/>
          <w:szCs w:val="24"/>
        </w:rPr>
      </w:pPr>
      <w:r>
        <w:rPr>
          <w:rFonts w:ascii="Times New Roman" w:hAnsi="Times New Roman" w:cs="Times New Roman"/>
          <w:sz w:val="24"/>
          <w:szCs w:val="24"/>
        </w:rPr>
        <w:t>This Order is effective as of the date it is entered</w:t>
      </w:r>
    </w:p>
    <w:p w14:paraId="3706D46E" w14:textId="77777777" w:rsidR="0008423D" w:rsidRDefault="0008423D" w:rsidP="0008423D">
      <w:pPr>
        <w:spacing w:line="480" w:lineRule="auto"/>
        <w:ind w:firstLine="720"/>
        <w:rPr>
          <w:rFonts w:ascii="Times New Roman" w:hAnsi="Times New Roman" w:cs="Times New Roman"/>
          <w:sz w:val="24"/>
          <w:szCs w:val="24"/>
        </w:rPr>
      </w:pPr>
    </w:p>
    <w:p w14:paraId="3F2D27F6" w14:textId="4E85747E" w:rsidR="00F72F6F" w:rsidRDefault="00F72F6F" w:rsidP="00F72F6F">
      <w:pPr>
        <w:rPr>
          <w:rFonts w:ascii="Times New Roman" w:hAnsi="Times New Roman" w:cs="Times New Roman"/>
          <w:sz w:val="24"/>
          <w:szCs w:val="24"/>
        </w:rPr>
      </w:pPr>
      <w:r>
        <w:rPr>
          <w:rFonts w:ascii="Times New Roman" w:hAnsi="Times New Roman" w:cs="Times New Roman"/>
          <w:sz w:val="24"/>
          <w:szCs w:val="24"/>
        </w:rPr>
        <w:tab/>
        <w:t>Signed: _________________________</w:t>
      </w:r>
    </w:p>
    <w:p w14:paraId="70D2D678" w14:textId="637AAB7C" w:rsidR="00F72F6F" w:rsidRDefault="00F72F6F" w:rsidP="00F72F6F">
      <w:pPr>
        <w:rPr>
          <w:rFonts w:ascii="Times New Roman" w:hAnsi="Times New Roman" w:cs="Times New Roman"/>
          <w:sz w:val="24"/>
          <w:szCs w:val="24"/>
        </w:rPr>
      </w:pPr>
    </w:p>
    <w:p w14:paraId="7411917B" w14:textId="610708ED" w:rsidR="00F72F6F" w:rsidRDefault="00F72F6F" w:rsidP="00F72F6F">
      <w:pPr>
        <w:rPr>
          <w:rFonts w:ascii="Times New Roman" w:hAnsi="Times New Roman" w:cs="Times New Roman"/>
          <w:sz w:val="24"/>
          <w:szCs w:val="24"/>
        </w:rPr>
      </w:pPr>
    </w:p>
    <w:p w14:paraId="65EE6601" w14:textId="3BB74EB1" w:rsidR="00F72F6F" w:rsidRDefault="00F72F6F" w:rsidP="00F72F6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w:t>
      </w:r>
    </w:p>
    <w:p w14:paraId="0252A596" w14:textId="1819AFE6" w:rsidR="00F72F6F" w:rsidRPr="00F72F6F" w:rsidRDefault="00F72F6F" w:rsidP="00F72F6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Judge Presiding</w:t>
      </w:r>
    </w:p>
    <w:sectPr w:rsidR="00F72F6F" w:rsidRPr="00F72F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F6F"/>
    <w:rsid w:val="000563A2"/>
    <w:rsid w:val="0008423D"/>
    <w:rsid w:val="0009483C"/>
    <w:rsid w:val="00634D90"/>
    <w:rsid w:val="00AF5CCC"/>
    <w:rsid w:val="00BC0064"/>
    <w:rsid w:val="00D91E99"/>
    <w:rsid w:val="00DD5FF8"/>
    <w:rsid w:val="00EB630B"/>
    <w:rsid w:val="00F72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E3DFF"/>
  <w15:chartTrackingRefBased/>
  <w15:docId w15:val="{9880856B-9058-4D8B-820E-A7EF5B883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Galveston County, TX</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Annaya</dc:creator>
  <cp:keywords/>
  <dc:description/>
  <cp:lastModifiedBy>Martin, Annaya</cp:lastModifiedBy>
  <cp:revision>2</cp:revision>
  <cp:lastPrinted>2022-12-15T22:31:00Z</cp:lastPrinted>
  <dcterms:created xsi:type="dcterms:W3CDTF">2022-12-15T22:38:00Z</dcterms:created>
  <dcterms:modified xsi:type="dcterms:W3CDTF">2022-12-15T22:38:00Z</dcterms:modified>
</cp:coreProperties>
</file>