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3925" w14:textId="77777777" w:rsidR="00033219" w:rsidRPr="00033219" w:rsidRDefault="00033219" w:rsidP="001F1870">
      <w:pPr>
        <w:spacing w:before="300" w:after="150" w:line="576" w:lineRule="atLeast"/>
        <w:jc w:val="center"/>
        <w:outlineLvl w:val="1"/>
        <w:rPr>
          <w:rFonts w:ascii="&amp;quot" w:eastAsia="Times New Roman" w:hAnsi="&amp;quot" w:cs="Times New Roman"/>
          <w:b/>
          <w:bCs/>
          <w:color w:val="011B39"/>
          <w:sz w:val="48"/>
          <w:szCs w:val="48"/>
        </w:rPr>
      </w:pPr>
      <w:r w:rsidRPr="00033219">
        <w:rPr>
          <w:rFonts w:ascii="&amp;quot" w:eastAsia="Times New Roman" w:hAnsi="&amp;quot" w:cs="Times New Roman"/>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Contact with the Court</w:t>
      </w:r>
    </w:p>
    <w:p w14:paraId="172EFC63" w14:textId="4C47B94E" w:rsidR="00033219" w:rsidRPr="00033219" w:rsidRDefault="00033219" w:rsidP="00033219">
      <w:pPr>
        <w:spacing w:after="300" w:line="240" w:lineRule="auto"/>
        <w:rPr>
          <w:rFonts w:ascii="&amp;quot" w:eastAsia="Times New Roman" w:hAnsi="&amp;quot" w:cs="Times New Roman"/>
          <w:sz w:val="30"/>
          <w:szCs w:val="30"/>
        </w:rPr>
      </w:pPr>
      <w:r w:rsidRPr="00033219">
        <w:rPr>
          <w:rFonts w:ascii="&amp;quot" w:eastAsia="Times New Roman" w:hAnsi="&amp;quot" w:cs="Times New Roman"/>
          <w:i/>
          <w:iCs/>
          <w:sz w:val="30"/>
          <w:szCs w:val="30"/>
        </w:rPr>
        <w:t>"A Judge</w:t>
      </w:r>
      <w:proofErr w:type="gramStart"/>
      <w:r w:rsidRPr="00033219">
        <w:rPr>
          <w:rFonts w:ascii="&amp;quot" w:eastAsia="Times New Roman" w:hAnsi="&amp;quot" w:cs="Times New Roman"/>
          <w:i/>
          <w:iCs/>
          <w:sz w:val="30"/>
          <w:szCs w:val="30"/>
        </w:rPr>
        <w:t>….shall</w:t>
      </w:r>
      <w:proofErr w:type="gramEnd"/>
      <w:r w:rsidRPr="00033219">
        <w:rPr>
          <w:rFonts w:ascii="&amp;quot" w:eastAsia="Times New Roman" w:hAnsi="&amp;quot" w:cs="Times New Roman"/>
          <w:i/>
          <w:iCs/>
          <w:sz w:val="30"/>
          <w:szCs w:val="30"/>
        </w:rPr>
        <w:t xml:space="preserve"> not directly or indirectly initiate, permit, nor consider ex </w:t>
      </w:r>
      <w:proofErr w:type="spellStart"/>
      <w:r w:rsidRPr="00033219">
        <w:rPr>
          <w:rFonts w:ascii="&amp;quot" w:eastAsia="Times New Roman" w:hAnsi="&amp;quot" w:cs="Times New Roman"/>
          <w:i/>
          <w:iCs/>
          <w:sz w:val="30"/>
          <w:szCs w:val="30"/>
        </w:rPr>
        <w:t>parte</w:t>
      </w:r>
      <w:proofErr w:type="spellEnd"/>
      <w:r w:rsidRPr="00033219">
        <w:rPr>
          <w:rFonts w:ascii="&amp;quot" w:eastAsia="Times New Roman" w:hAnsi="&amp;quot" w:cs="Times New Roman"/>
          <w:i/>
          <w:iCs/>
          <w:sz w:val="30"/>
          <w:szCs w:val="30"/>
        </w:rPr>
        <w:t xml:space="preserve"> or other private communications concerning the merits of a pending or impending judicial proceeding. A Judge shall require compliance with this subsection by court personnel subject to his or her direction and control…"</w:t>
      </w:r>
      <w:r w:rsidRPr="00033219">
        <w:rPr>
          <w:rFonts w:ascii="&amp;quot" w:eastAsia="Times New Roman" w:hAnsi="&amp;quot" w:cs="Times New Roman"/>
          <w:sz w:val="30"/>
          <w:szCs w:val="30"/>
        </w:rPr>
        <w:br/>
        <w:t xml:space="preserve">Judicial Code of Conduct Cannon 3 Section </w:t>
      </w:r>
      <w:proofErr w:type="gramStart"/>
      <w:r w:rsidRPr="00033219">
        <w:rPr>
          <w:rFonts w:ascii="&amp;quot" w:eastAsia="Times New Roman" w:hAnsi="&amp;quot" w:cs="Times New Roman"/>
          <w:sz w:val="30"/>
          <w:szCs w:val="30"/>
        </w:rPr>
        <w:t>A(</w:t>
      </w:r>
      <w:proofErr w:type="gramEnd"/>
      <w:r w:rsidRPr="00033219">
        <w:rPr>
          <w:rFonts w:ascii="&amp;quot" w:eastAsia="Times New Roman" w:hAnsi="&amp;quot" w:cs="Times New Roman"/>
          <w:sz w:val="30"/>
          <w:szCs w:val="30"/>
        </w:rPr>
        <w:t>5)</w:t>
      </w:r>
    </w:p>
    <w:p w14:paraId="0095216F" w14:textId="30E5DDC8" w:rsidR="00033219" w:rsidRPr="00033219" w:rsidRDefault="00033219" w:rsidP="00033219">
      <w:pPr>
        <w:spacing w:after="300" w:line="240" w:lineRule="auto"/>
        <w:rPr>
          <w:rFonts w:ascii="&amp;quot" w:eastAsia="Times New Roman" w:hAnsi="&amp;quot" w:cs="Times New Roman"/>
          <w:sz w:val="30"/>
          <w:szCs w:val="30"/>
        </w:rPr>
      </w:pPr>
      <w:r w:rsidRPr="00033219">
        <w:rPr>
          <w:rFonts w:ascii="&amp;quot" w:eastAsia="Times New Roman" w:hAnsi="&amp;quot" w:cs="Times New Roman"/>
          <w:sz w:val="30"/>
          <w:szCs w:val="30"/>
        </w:rPr>
        <w:t>None of the information contained in or referred to by this website is intended to give legal advice or comment on pending or potentially pending litigation. This website was created as a public service. The County of Galveston and County Courts do not warrant the accuracy of the information contained herein nor are they responsible for any errors or omissions and assume no liability for its use.</w:t>
      </w:r>
    </w:p>
    <w:p w14:paraId="7AF8E954" w14:textId="77777777" w:rsidR="00091624" w:rsidRDefault="00091624"/>
    <w:sectPr w:rsidR="0009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9"/>
    <w:rsid w:val="00033219"/>
    <w:rsid w:val="00091624"/>
    <w:rsid w:val="001F1870"/>
    <w:rsid w:val="008B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7A85"/>
  <w15:chartTrackingRefBased/>
  <w15:docId w15:val="{C085099F-1B91-4BE7-B5EA-CCB33790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3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2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32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32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659</Characters>
  <Application>Microsoft Office Word</Application>
  <DocSecurity>0</DocSecurity>
  <Lines>5</Lines>
  <Paragraphs>1</Paragraphs>
  <ScaleCrop>false</ScaleCrop>
  <Company>Galveston County, TX</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Mary Kate</dc:creator>
  <cp:keywords/>
  <dc:description/>
  <cp:lastModifiedBy>Piper, Mary Kate</cp:lastModifiedBy>
  <cp:revision>2</cp:revision>
  <dcterms:created xsi:type="dcterms:W3CDTF">2023-06-01T19:38:00Z</dcterms:created>
  <dcterms:modified xsi:type="dcterms:W3CDTF">2023-06-01T19:40:00Z</dcterms:modified>
</cp:coreProperties>
</file>