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392F" w14:textId="77777777" w:rsidR="00E53973" w:rsidRPr="000D4798" w:rsidRDefault="00E53973" w:rsidP="00E53973">
      <w:pPr>
        <w:pStyle w:val="VECenteredText"/>
        <w:rPr>
          <w:bCs/>
          <w:u w:val="single"/>
          <w:lang w:val="es-CO"/>
        </w:rPr>
      </w:pPr>
      <w:r w:rsidRPr="000D4798">
        <w:rPr>
          <w:u w:val="single"/>
          <w:lang w:val="es-CO"/>
        </w:rPr>
        <w:t>AVISO DE ELECCIÓN DE BONOS</w:t>
      </w:r>
    </w:p>
    <w:p w14:paraId="09488815" w14:textId="77777777" w:rsidR="00E53973" w:rsidRPr="000D4798" w:rsidRDefault="00E53973" w:rsidP="00E53973">
      <w:pPr>
        <w:pStyle w:val="VECenteredText"/>
        <w:jc w:val="both"/>
        <w:rPr>
          <w:bCs/>
          <w:lang w:val="es-CO"/>
        </w:rPr>
      </w:pPr>
      <w:r w:rsidRPr="000D4798">
        <w:rPr>
          <w:lang w:val="es-CO"/>
        </w:rPr>
        <w:t>A LOS VOTANTES CALIFICADOS, RESIDENTES DEL DISTRITO DE CONTROL Y MEJORAS DE AGUA NRO. 1 DEL CONDADO DE GALVESTON:</w:t>
      </w:r>
    </w:p>
    <w:p w14:paraId="3E995676" w14:textId="77777777" w:rsidR="00E53973" w:rsidRPr="000D4798" w:rsidRDefault="00E53973" w:rsidP="00E53973">
      <w:pPr>
        <w:pStyle w:val="VEBodyText"/>
        <w:rPr>
          <w:lang w:val="es-CO"/>
        </w:rPr>
      </w:pPr>
      <w:r w:rsidRPr="000D4798">
        <w:rPr>
          <w:lang w:val="es-CO"/>
        </w:rPr>
        <w:tab/>
        <w:t>SE NOTIFICA POR EL PRESENTE que se celebrará una elección en el DISTRITO DE CONTROL Y MEJORAS DE AGUA NRO.1 DEL CONDADO DE GALVESTON, el día 6 de mayo de 2023, de acuerdo con la siguiente orden:</w:t>
      </w:r>
    </w:p>
    <w:p w14:paraId="1B96B5A0" w14:textId="77777777" w:rsidR="00E53973" w:rsidRPr="000D4798" w:rsidRDefault="00E53973" w:rsidP="00E53973">
      <w:pPr>
        <w:pStyle w:val="VECenteredText"/>
        <w:spacing w:after="0"/>
        <w:rPr>
          <w:b/>
          <w:bCs/>
          <w:u w:val="single"/>
          <w:lang w:val="es-CO"/>
        </w:rPr>
      </w:pPr>
      <w:r w:rsidRPr="000D4798">
        <w:rPr>
          <w:lang w:val="es-CO"/>
        </w:rPr>
        <w:br w:type="page"/>
      </w:r>
      <w:r w:rsidRPr="000D4798">
        <w:rPr>
          <w:b/>
          <w:bCs/>
          <w:u w:val="single"/>
          <w:lang w:val="es-CO"/>
        </w:rPr>
        <w:lastRenderedPageBreak/>
        <w:t>ORDEN PARA CONVOCAR UNA ELECCIÓN DE BONOS</w:t>
      </w:r>
      <w:r w:rsidRPr="000D4798">
        <w:rPr>
          <w:lang w:val="es-CO"/>
        </w:rPr>
        <w:br/>
      </w:r>
    </w:p>
    <w:p w14:paraId="7FC27CE9" w14:textId="10DDEA50" w:rsidR="00E53973" w:rsidRPr="000D4798" w:rsidRDefault="00E53973" w:rsidP="00E53973">
      <w:pPr>
        <w:pStyle w:val="BodyText"/>
        <w:rPr>
          <w:lang w:val="es-CO"/>
        </w:rPr>
      </w:pPr>
      <w:r w:rsidRPr="000D4798">
        <w:rPr>
          <w:lang w:val="es-CO"/>
        </w:rPr>
        <w:tab/>
      </w:r>
      <w:r w:rsidR="00D00D83" w:rsidRPr="000D4798">
        <w:rPr>
          <w:lang w:val="es-CO"/>
        </w:rPr>
        <w:t>EN VISTA DE</w:t>
      </w:r>
      <w:r w:rsidRPr="000D4798">
        <w:rPr>
          <w:lang w:val="es-CO"/>
        </w:rPr>
        <w:t xml:space="preserve"> QUE el Distrito de Control y Mejoras de Agua Nro. 1 del Condado de Galveston (el “Distrito”), ubicado en el Condado de Galveston, Texas, fue creado bajo la autoridad del Artículo XVI, Sección 59 de la Constitución de Texas y opera en conformidad con los Capítulos 49 y 51 del Código de Agua de Texas, y tiene todos los propósitos y los poderes descritos en este; y</w:t>
      </w:r>
    </w:p>
    <w:p w14:paraId="633EE2EA" w14:textId="0A4BD5C0" w:rsidR="00E53973" w:rsidRPr="000D4798" w:rsidRDefault="00E53973" w:rsidP="00E53973">
      <w:pPr>
        <w:pStyle w:val="BodyText"/>
        <w:rPr>
          <w:lang w:val="es-CO"/>
        </w:rPr>
      </w:pPr>
      <w:r w:rsidRPr="000D4798">
        <w:rPr>
          <w:lang w:val="es-CO"/>
        </w:rPr>
        <w:tab/>
      </w:r>
      <w:r w:rsidR="00D00D83" w:rsidRPr="000D4798">
        <w:rPr>
          <w:lang w:val="es-CO"/>
        </w:rPr>
        <w:t xml:space="preserve">EN VISTA DE QUE </w:t>
      </w:r>
      <w:r w:rsidRPr="000D4798">
        <w:rPr>
          <w:lang w:val="es-CO"/>
        </w:rPr>
        <w:t>la Junta halla y determina que es necesario y aconsejable convocar y celebrar una elección para y dentro del Distrito sobre las proposiciones establecidas en el presente; y</w:t>
      </w:r>
    </w:p>
    <w:p w14:paraId="7E9416FA" w14:textId="20A7F50F" w:rsidR="00E53973" w:rsidRPr="000D4798" w:rsidRDefault="00E53973" w:rsidP="00E53973">
      <w:pPr>
        <w:pStyle w:val="BodyText"/>
        <w:rPr>
          <w:lang w:val="es-CO"/>
        </w:rPr>
      </w:pPr>
      <w:r w:rsidRPr="000D4798">
        <w:rPr>
          <w:lang w:val="es-CO"/>
        </w:rPr>
        <w:tab/>
      </w:r>
      <w:r w:rsidR="00D00D83" w:rsidRPr="000D4798">
        <w:rPr>
          <w:lang w:val="es-CO"/>
        </w:rPr>
        <w:t>EN VISTA DE QUE</w:t>
      </w:r>
      <w:r w:rsidRPr="000D4798">
        <w:rPr>
          <w:lang w:val="es-CO"/>
        </w:rPr>
        <w:t xml:space="preserve">, según lo requerido por la Sección 51.410 del Código de Agua de Texas, antes de que se pueda convocar una elección para autorizar la emisión de bonos, se ha presentado en la oficina del Distrito, abierto para inspección del público, un informe preparado por el ingeniero del Distrito (el “Informe”) que abarca el terreno, las mejoras, las instalaciones, las plantas, el equipo y los aparatos que se han de comprar o construir, como también las mejoras adicionales al sistema de agua, de drenaje y de alcantarillado sanitario y su costo estimado, junto con mapas, planos catastrales, perfiles y datos que muestran y explican íntegramente el informe (las “Mejoras”); </w:t>
      </w:r>
    </w:p>
    <w:p w14:paraId="12426B36" w14:textId="1A24906A" w:rsidR="00E53973" w:rsidRPr="000D4798" w:rsidRDefault="00E53973" w:rsidP="00E53973">
      <w:pPr>
        <w:pStyle w:val="BodyText"/>
        <w:rPr>
          <w:lang w:val="es-CO"/>
        </w:rPr>
      </w:pPr>
      <w:bookmarkStart w:id="0" w:name="_DV_M7"/>
      <w:bookmarkEnd w:id="0"/>
      <w:r w:rsidRPr="000D4798">
        <w:rPr>
          <w:lang w:val="es-CO"/>
        </w:rPr>
        <w:tab/>
      </w:r>
      <w:r w:rsidR="00D00D83" w:rsidRPr="000D4798">
        <w:rPr>
          <w:lang w:val="es-CO"/>
        </w:rPr>
        <w:t xml:space="preserve">EN VISTA DE QUE </w:t>
      </w:r>
      <w:r w:rsidRPr="000D4798">
        <w:rPr>
          <w:lang w:val="es-CO"/>
        </w:rPr>
        <w:t xml:space="preserve">la Junta determina que la estimación de los costos probables del diseño, la construcción, la compra y la adquisición de Mejoras y adiciones a esto y los gastos incidentales relacionados con dichas mejoras y la emisión de bonos, es de $33,000,000;  </w:t>
      </w:r>
    </w:p>
    <w:p w14:paraId="1917A9CC" w14:textId="20297854" w:rsidR="00E53973" w:rsidRPr="000D4798" w:rsidRDefault="00D00D83" w:rsidP="00E53973">
      <w:pPr>
        <w:pStyle w:val="VEBodyTextFLI"/>
        <w:rPr>
          <w:lang w:val="es-CO"/>
        </w:rPr>
      </w:pPr>
      <w:r w:rsidRPr="000D4798">
        <w:rPr>
          <w:lang w:val="es-CO"/>
        </w:rPr>
        <w:t>EN VISTA DE QUE</w:t>
      </w:r>
      <w:r w:rsidR="00E53973" w:rsidRPr="000D4798">
        <w:rPr>
          <w:lang w:val="es-CO"/>
        </w:rPr>
        <w:t xml:space="preserve"> la Junta desea presentar a los votantes dentro del Distrito en una elección a realizarse el 6 de mayo de 2023, que es una fecha de elección uniforme establecida por la sección 41.001 del Código Electoral de Texas, una proposición para la emisión de bonos de impuestos ilimitados del Distrito en la cantidad máxima de capital de $33,000,000; y </w:t>
      </w:r>
    </w:p>
    <w:p w14:paraId="3BD9ACE9" w14:textId="19FB0379" w:rsidR="00E53973" w:rsidRPr="000D4798" w:rsidRDefault="00D00D83" w:rsidP="00E53973">
      <w:pPr>
        <w:pStyle w:val="VEBodyTextFLI"/>
        <w:rPr>
          <w:lang w:val="es-CO"/>
        </w:rPr>
      </w:pPr>
      <w:r w:rsidRPr="000D4798">
        <w:rPr>
          <w:lang w:val="es-CO"/>
        </w:rPr>
        <w:t xml:space="preserve">EN VISTA DE QUE </w:t>
      </w:r>
      <w:r w:rsidR="00E53973" w:rsidRPr="000D4798">
        <w:rPr>
          <w:lang w:val="es-CO"/>
        </w:rPr>
        <w:t>la Sección 51.414 del Código de Agua de Texas dispone que los bonos pagaderos en su totalidad o en parte a partir de impuestos ad valorem no pueden ser emitidos hasta que sean autorizados por una mayoría de los votantes residentes del Distrito que voten en una elección convocada y celebrada para dicho fin; y</w:t>
      </w:r>
    </w:p>
    <w:p w14:paraId="28CB2A28" w14:textId="5899177A" w:rsidR="00E53973" w:rsidRPr="000D4798" w:rsidRDefault="00E53973" w:rsidP="00E53973">
      <w:pPr>
        <w:jc w:val="both"/>
        <w:rPr>
          <w:lang w:val="es-CO"/>
        </w:rPr>
      </w:pPr>
      <w:r w:rsidRPr="000D4798">
        <w:rPr>
          <w:lang w:val="es-CO"/>
        </w:rPr>
        <w:tab/>
      </w:r>
      <w:r w:rsidR="00D00D83" w:rsidRPr="000D4798">
        <w:rPr>
          <w:lang w:val="es-CO"/>
        </w:rPr>
        <w:t xml:space="preserve">EN VISTA DE QUE, </w:t>
      </w:r>
      <w:r w:rsidRPr="000D4798">
        <w:rPr>
          <w:lang w:val="es-CO"/>
        </w:rPr>
        <w:t>en conformidad con la Sección 31.092 del Código Electoral de Texas, el Distrito tiene la intención de acordar un contrato con el Condado de Galveston (el “Condado”) para proveer ciertos servicios electorales y equipo en relación con la Elección, incluidas todas las funciones de supervisión y administración relativas a la conducción de la Elección, en conformidad con un contrato (“Contrato de Servicios Electorales”) entre el Distrito y el Condado;</w:t>
      </w:r>
    </w:p>
    <w:p w14:paraId="151D0D43" w14:textId="77777777" w:rsidR="00E53973" w:rsidRPr="000D4798" w:rsidRDefault="00E53973" w:rsidP="00E53973">
      <w:pPr>
        <w:jc w:val="both"/>
        <w:rPr>
          <w:lang w:val="es-CO"/>
        </w:rPr>
      </w:pPr>
    </w:p>
    <w:p w14:paraId="169276D2" w14:textId="54A4D3AB" w:rsidR="00E53973" w:rsidRPr="000D4798" w:rsidRDefault="00E53973" w:rsidP="00E53973">
      <w:pPr>
        <w:jc w:val="both"/>
        <w:rPr>
          <w:lang w:val="es-CO"/>
        </w:rPr>
      </w:pPr>
      <w:r w:rsidRPr="000D4798">
        <w:rPr>
          <w:lang w:val="es-CO"/>
        </w:rPr>
        <w:tab/>
      </w:r>
      <w:r w:rsidR="00D00D83" w:rsidRPr="000D4798">
        <w:rPr>
          <w:lang w:val="es-CO"/>
        </w:rPr>
        <w:t>EN VISTA DE QUE</w:t>
      </w:r>
      <w:r w:rsidRPr="000D4798">
        <w:rPr>
          <w:lang w:val="es-CO"/>
        </w:rPr>
        <w:t xml:space="preserve">, de acuerdo con el Capítulo 271 del Código Electoral de Texas, y sus enmiendas, el Distrito celebrará una elección conjunta con College of the Mainland (el “College”) y el Distrito Escolar Independiente de Dickinson (el “Distrito Escolar”) mediante el Contrato de Servicios Electorales;  </w:t>
      </w:r>
    </w:p>
    <w:p w14:paraId="0BE5019A" w14:textId="77777777" w:rsidR="00E53973" w:rsidRPr="000D4798" w:rsidRDefault="00E53973" w:rsidP="00E53973">
      <w:pPr>
        <w:jc w:val="both"/>
        <w:rPr>
          <w:lang w:val="es-CO"/>
        </w:rPr>
      </w:pPr>
    </w:p>
    <w:p w14:paraId="6B7B23F8" w14:textId="40ED880E" w:rsidR="00E53973" w:rsidRPr="000D4798" w:rsidRDefault="00E53973" w:rsidP="00E53973">
      <w:pPr>
        <w:jc w:val="both"/>
        <w:rPr>
          <w:lang w:val="es-CO"/>
        </w:rPr>
      </w:pPr>
      <w:r w:rsidRPr="000D4798">
        <w:rPr>
          <w:lang w:val="es-CO"/>
        </w:rPr>
        <w:tab/>
      </w:r>
      <w:r w:rsidR="00D00D83" w:rsidRPr="000D4798">
        <w:rPr>
          <w:lang w:val="es-CO"/>
        </w:rPr>
        <w:t xml:space="preserve">EN VISTA DE QUE </w:t>
      </w:r>
      <w:r w:rsidRPr="000D4798">
        <w:rPr>
          <w:lang w:val="es-CO"/>
        </w:rPr>
        <w:t>la Junta halla y declara que la asamblea en la cual se considera esta Orden está abierta al público, y que se dio aviso público de la hora, el lugar y el propósito de la asamblea, según lo exige el Capítulo 551 del Código de Gobierno de Texas y sus enmiendas, y</w:t>
      </w:r>
    </w:p>
    <w:p w14:paraId="6E1FD5AE" w14:textId="77777777" w:rsidR="00E53973" w:rsidRPr="000D4798" w:rsidRDefault="00E53973" w:rsidP="00E53973">
      <w:pPr>
        <w:pStyle w:val="VEBodyTextFLI"/>
        <w:spacing w:after="0"/>
        <w:rPr>
          <w:lang w:val="es-CO"/>
        </w:rPr>
      </w:pPr>
    </w:p>
    <w:p w14:paraId="56556653" w14:textId="7885FB5A" w:rsidR="00E53973" w:rsidRPr="000D4798" w:rsidRDefault="00D00D83" w:rsidP="00E53973">
      <w:pPr>
        <w:pStyle w:val="VEBodyTextFLI"/>
        <w:rPr>
          <w:lang w:val="es-CO"/>
        </w:rPr>
      </w:pPr>
      <w:r w:rsidRPr="000D4798">
        <w:rPr>
          <w:lang w:val="es-CO"/>
        </w:rPr>
        <w:t>EN VISTA DE QUE</w:t>
      </w:r>
      <w:r w:rsidR="00E53973" w:rsidRPr="000D4798">
        <w:rPr>
          <w:lang w:val="es-CO"/>
        </w:rPr>
        <w:t xml:space="preserve"> la Junta desea proceder con la convocación de dicha elección; </w:t>
      </w:r>
      <w:r w:rsidR="00E53973" w:rsidRPr="000D4798">
        <w:rPr>
          <w:rFonts w:ascii="Times" w:hAnsi="Times"/>
          <w:caps/>
          <w:lang w:val="es-CO"/>
        </w:rPr>
        <w:t>Ahora, por lo tanto,</w:t>
      </w:r>
    </w:p>
    <w:p w14:paraId="25437092" w14:textId="77777777" w:rsidR="00E53973" w:rsidRPr="000D4798" w:rsidRDefault="00E53973" w:rsidP="00E53973">
      <w:pPr>
        <w:pStyle w:val="VEBodyTextFLI"/>
        <w:rPr>
          <w:lang w:val="es-CO"/>
        </w:rPr>
      </w:pPr>
      <w:r w:rsidRPr="000D4798">
        <w:rPr>
          <w:lang w:val="es-CO"/>
        </w:rPr>
        <w:t xml:space="preserve">LA JUNTA DE DIRECTORES DEL DISTRITO DE CONTROL Y MEJORAS DE AGUA NRO. 1 DEL CONDADO DE GALVESTON ORDENA QUE: </w:t>
      </w:r>
    </w:p>
    <w:p w14:paraId="27425287" w14:textId="77777777" w:rsidR="00E53973" w:rsidRPr="000D4798" w:rsidRDefault="00E53973" w:rsidP="00E53973">
      <w:pPr>
        <w:pStyle w:val="VE123List"/>
        <w:numPr>
          <w:ilvl w:val="0"/>
          <w:numId w:val="0"/>
        </w:numPr>
        <w:ind w:firstLine="720"/>
        <w:rPr>
          <w:lang w:val="es-CO"/>
        </w:rPr>
      </w:pPr>
      <w:r w:rsidRPr="000D4798">
        <w:rPr>
          <w:u w:val="single"/>
          <w:lang w:val="es-CO"/>
        </w:rPr>
        <w:t>Sección 1:</w:t>
      </w:r>
      <w:r w:rsidRPr="000D4798">
        <w:rPr>
          <w:lang w:val="es-CO"/>
        </w:rPr>
        <w:tab/>
      </w:r>
      <w:r w:rsidRPr="000D4798">
        <w:rPr>
          <w:u w:val="single"/>
          <w:lang w:val="es-CO"/>
        </w:rPr>
        <w:t>Hallazgos.</w:t>
      </w:r>
      <w:r w:rsidRPr="000D4798">
        <w:rPr>
          <w:lang w:val="es-CO"/>
        </w:rPr>
        <w:t xml:space="preserve"> (a)</w:t>
      </w:r>
      <w:r w:rsidRPr="000D4798">
        <w:rPr>
          <w:lang w:val="es-CO"/>
        </w:rPr>
        <w:tab/>
        <w:t>Las declaraciones contenidas en el preámbulo de esta Orden son verdaderas y correctas y, por la presente, se han adoptado como determinaciones de hechos y como parte de las disposiciones operativas de la presente.</w:t>
      </w:r>
    </w:p>
    <w:p w14:paraId="3664D571" w14:textId="77777777" w:rsidR="00E53973" w:rsidRPr="000D4798" w:rsidRDefault="00E53973" w:rsidP="00E53973">
      <w:pPr>
        <w:pStyle w:val="FLI5LftInd0"/>
        <w:rPr>
          <w:szCs w:val="24"/>
          <w:lang w:val="es-CO"/>
        </w:rPr>
      </w:pPr>
      <w:r w:rsidRPr="000D4798">
        <w:rPr>
          <w:szCs w:val="24"/>
          <w:lang w:val="es-CO"/>
        </w:rPr>
        <w:t>(b)</w:t>
      </w:r>
      <w:r w:rsidRPr="000D4798">
        <w:rPr>
          <w:szCs w:val="24"/>
          <w:lang w:val="es-CO"/>
        </w:rPr>
        <w:tab/>
        <w:t xml:space="preserve">Si los bonos se autorizan, se espera que la tasa impositiva total estimada del Distrito sea aproximadamente $0.2891 por cada $100 de tasación fiscal gravable, que representa la suma de (i) la tasa impositiva adoptada más recientemente para operaciones y mantenimiento, que es $0.1000 por cada $100 de tasación fiscal gravable, más (ii) la tasa impositiva estimada para las obligaciones de deuda del Distrito votadas, incluidos los bonos, la cual se espera que sea aproximadamente $0.1891 por cada $100 de tasación fiscal gravable.  Esta tasa de impuestos total estimada se deriva de las proyecciones obtenidas del asesor financiero del Distrito y del distrito de tasación, y se proporciona sin ninguna garantía de que tales proyecciones se cumplan.  Al momento de la emisión de los bonos, la tasa impositiva total real dependerá de, entre otros factores, las tasas de interés prevalecientes, la tasación fiscal de los bienes inmuebles en el Distrito y las condiciones generales del mercado.  </w:t>
      </w:r>
    </w:p>
    <w:p w14:paraId="555D2611" w14:textId="77777777" w:rsidR="00E53973" w:rsidRPr="000D4798" w:rsidRDefault="00E53973" w:rsidP="00E53973">
      <w:pPr>
        <w:pStyle w:val="FLI5LftInd0"/>
        <w:rPr>
          <w:szCs w:val="24"/>
          <w:lang w:val="es-CO"/>
        </w:rPr>
      </w:pPr>
      <w:r w:rsidRPr="000D4798">
        <w:rPr>
          <w:szCs w:val="24"/>
          <w:lang w:val="es-CO"/>
        </w:rPr>
        <w:t>(c)</w:t>
      </w:r>
      <w:r w:rsidRPr="000D4798">
        <w:rPr>
          <w:szCs w:val="24"/>
          <w:lang w:val="es-CO"/>
        </w:rPr>
        <w:tab/>
        <w:t xml:space="preserve">Al comienzo del año fiscal actual del Distrito, </w:t>
      </w:r>
    </w:p>
    <w:p w14:paraId="718A4818" w14:textId="77777777" w:rsidR="00E53973" w:rsidRPr="000D4798" w:rsidRDefault="00E53973" w:rsidP="00E53973">
      <w:pPr>
        <w:pStyle w:val="FLI5LftInd0"/>
        <w:numPr>
          <w:ilvl w:val="0"/>
          <w:numId w:val="21"/>
        </w:numPr>
        <w:rPr>
          <w:szCs w:val="24"/>
          <w:lang w:val="es-CO"/>
        </w:rPr>
      </w:pPr>
      <w:r w:rsidRPr="000D4798">
        <w:rPr>
          <w:szCs w:val="24"/>
          <w:lang w:val="es-CO"/>
        </w:rPr>
        <w:t>la cantidad total de capital pendiente de las obligaciones de deuda del Distrito era de $7,555,000;</w:t>
      </w:r>
    </w:p>
    <w:p w14:paraId="60FCAC77" w14:textId="77777777" w:rsidR="00E53973" w:rsidRPr="000D4798" w:rsidRDefault="00E53973" w:rsidP="00E53973">
      <w:pPr>
        <w:pStyle w:val="FLI5LftInd0"/>
        <w:numPr>
          <w:ilvl w:val="0"/>
          <w:numId w:val="21"/>
        </w:numPr>
        <w:rPr>
          <w:szCs w:val="24"/>
          <w:lang w:val="es-CO"/>
        </w:rPr>
      </w:pPr>
      <w:r w:rsidRPr="000D4798">
        <w:rPr>
          <w:szCs w:val="24"/>
          <w:lang w:val="es-CO"/>
        </w:rPr>
        <w:t xml:space="preserve">la cantidad total del interés pendiente de las obligaciones de deuda del Distrito era de $2,349,950, y </w:t>
      </w:r>
    </w:p>
    <w:p w14:paraId="587132DC" w14:textId="77777777" w:rsidR="00E53973" w:rsidRPr="000D4798" w:rsidRDefault="00E53973" w:rsidP="00E53973">
      <w:pPr>
        <w:pStyle w:val="FLI5LftInd0"/>
        <w:numPr>
          <w:ilvl w:val="0"/>
          <w:numId w:val="21"/>
        </w:numPr>
        <w:rPr>
          <w:szCs w:val="24"/>
          <w:lang w:val="es-CO"/>
        </w:rPr>
      </w:pPr>
      <w:r w:rsidRPr="000D4798">
        <w:rPr>
          <w:szCs w:val="24"/>
          <w:lang w:val="es-CO"/>
        </w:rPr>
        <w:t xml:space="preserve">la tasa impositiva ad valorem del servicio de la deuda del Distrito a partir de la fecha de adopción de esta Orden de Elección es $0.1357 por cada $100 de propiedad gravable.  </w:t>
      </w:r>
    </w:p>
    <w:p w14:paraId="09B915C4" w14:textId="77777777" w:rsidR="00E53973" w:rsidRPr="000D4798" w:rsidRDefault="00E53973" w:rsidP="00E53973">
      <w:pPr>
        <w:pStyle w:val="VEBodyTextFLI"/>
        <w:spacing w:after="0"/>
        <w:ind w:firstLine="0"/>
        <w:rPr>
          <w:szCs w:val="24"/>
          <w:lang w:val="es-CO"/>
        </w:rPr>
      </w:pPr>
      <w:r w:rsidRPr="000D4798">
        <w:rPr>
          <w:szCs w:val="24"/>
          <w:lang w:val="es-CO"/>
        </w:rPr>
        <w:tab/>
        <w:t xml:space="preserve">Las declaraciones contenidas en estos hallazgos (i) se basan en la información de la que dispone el Distrito a la fecha de adopción de esta Orden de Elección, incluidas las proyecciones obtenidas del asesor financiero del Distrito, (ii) consisten necesariamente en estimaciones y proyecciones que están sujetas a cambio con base en los hechos, las circunstancias y las condiciones al momento en que se emitan los bonos aprobados conforme a esta Orden de Elección y (iii) no están pensadas para limitar la autoridad de la Junta en la emisión de bonos de acuerdo con otros términos contenidos en esta Orden de Elección.  Consecuentemente, las tasas de impuestos, las tasas de interés, las fechas de vencimiento, el endeudamiento total pendiente y el interés sobre tal deuda reales variarán y se establecerán tras la emisión de los bonos.  En la medida en que haya algún conflicto entre esta subsección y otros términos de esta Orden de Elección, esos otros términos regirán.  </w:t>
      </w:r>
    </w:p>
    <w:p w14:paraId="1C84ACA3" w14:textId="77777777" w:rsidR="00E53973" w:rsidRPr="000D4798" w:rsidRDefault="00E53973" w:rsidP="00E53973">
      <w:pPr>
        <w:pStyle w:val="VEBodyTextFLI"/>
        <w:spacing w:after="0"/>
        <w:ind w:firstLine="0"/>
        <w:rPr>
          <w:szCs w:val="24"/>
          <w:lang w:val="es-CO"/>
        </w:rPr>
      </w:pPr>
    </w:p>
    <w:p w14:paraId="28DFB80B" w14:textId="77777777" w:rsidR="00E53973" w:rsidRPr="000D4798" w:rsidRDefault="00E53973" w:rsidP="00E53973">
      <w:pPr>
        <w:ind w:firstLine="720"/>
        <w:jc w:val="both"/>
        <w:rPr>
          <w:lang w:val="es-CO"/>
        </w:rPr>
      </w:pPr>
      <w:r w:rsidRPr="000D4798">
        <w:rPr>
          <w:lang w:val="es-CO"/>
        </w:rPr>
        <w:t>(d)</w:t>
      </w:r>
      <w:r w:rsidRPr="000D4798">
        <w:rPr>
          <w:lang w:val="es-CO"/>
        </w:rPr>
        <w:tab/>
        <w:t>El sitio web en internet del Secretario de Votación Adelantada es https://www.galvestonvotes.org/. El sitio web en internet del Distrito es https://www.wcid1.com/.</w:t>
      </w:r>
    </w:p>
    <w:p w14:paraId="29A434C5" w14:textId="77777777" w:rsidR="00E53973" w:rsidRPr="000D4798" w:rsidRDefault="00E53973" w:rsidP="00E53973">
      <w:pPr>
        <w:jc w:val="both"/>
        <w:rPr>
          <w:lang w:val="es-CO"/>
        </w:rPr>
      </w:pPr>
    </w:p>
    <w:p w14:paraId="1B893AF1" w14:textId="77777777" w:rsidR="00E53973" w:rsidRPr="000D4798" w:rsidRDefault="00E53973" w:rsidP="00E53973">
      <w:pPr>
        <w:ind w:firstLine="720"/>
        <w:jc w:val="both"/>
        <w:rPr>
          <w:lang w:val="es-CO"/>
        </w:rPr>
      </w:pPr>
      <w:r w:rsidRPr="000D4798">
        <w:rPr>
          <w:lang w:val="es-CO"/>
        </w:rPr>
        <w:t>(e)</w:t>
      </w:r>
      <w:r w:rsidRPr="000D4798">
        <w:rPr>
          <w:lang w:val="es-CO"/>
        </w:rPr>
        <w:tab/>
        <w:t xml:space="preserve">La forma del documento de información para los votantes (el “Documento de Información para los Votantes”) para la Proposición A (definida de aquí en adelante), según lo requerido por la Sección 1251.052 del Código de Gobierno de Texas, se anexa al presente como </w:t>
      </w:r>
      <w:r w:rsidRPr="000D4798">
        <w:rPr>
          <w:b/>
          <w:bCs/>
          <w:lang w:val="es-CO"/>
        </w:rPr>
        <w:t>Anexo C</w:t>
      </w:r>
      <w:r w:rsidRPr="000D4798">
        <w:rPr>
          <w:lang w:val="es-CO"/>
        </w:rPr>
        <w:t>. El Documento de Información para los Votantes será colocado de la misma manera que se requiere para la colocación de esta Orden, de acuerdo con las disposiciones de la Sección 4.003(f) del Código Electoral de Texas.</w:t>
      </w:r>
    </w:p>
    <w:p w14:paraId="7AA6ED10" w14:textId="77777777" w:rsidR="00E53973" w:rsidRPr="000D4798" w:rsidRDefault="00E53973" w:rsidP="00E53973">
      <w:pPr>
        <w:rPr>
          <w:lang w:val="es-CO"/>
        </w:rPr>
      </w:pPr>
    </w:p>
    <w:p w14:paraId="70E183E2" w14:textId="77777777" w:rsidR="00E53973" w:rsidRPr="000D4798" w:rsidRDefault="00E53973" w:rsidP="00E53973">
      <w:pPr>
        <w:pStyle w:val="VE123List"/>
        <w:numPr>
          <w:ilvl w:val="0"/>
          <w:numId w:val="0"/>
        </w:numPr>
        <w:ind w:firstLine="720"/>
        <w:rPr>
          <w:lang w:val="es-CO"/>
        </w:rPr>
      </w:pPr>
      <w:r w:rsidRPr="000D4798">
        <w:rPr>
          <w:u w:val="single"/>
          <w:lang w:val="es-CO"/>
        </w:rPr>
        <w:t>Sección 2:</w:t>
      </w:r>
      <w:r w:rsidRPr="000D4798">
        <w:rPr>
          <w:lang w:val="es-CO"/>
        </w:rPr>
        <w:tab/>
      </w:r>
      <w:r w:rsidRPr="000D4798">
        <w:rPr>
          <w:u w:val="single"/>
          <w:lang w:val="es-CO"/>
        </w:rPr>
        <w:t>Aprobación</w:t>
      </w:r>
      <w:r w:rsidRPr="000D4798">
        <w:rPr>
          <w:lang w:val="es-CO"/>
        </w:rPr>
        <w:t>.  Por la presente se aprueba el Informe y el estimado de costos descriptos previamente.</w:t>
      </w:r>
    </w:p>
    <w:p w14:paraId="168D65B9" w14:textId="77777777" w:rsidR="00E53973" w:rsidRPr="000D4798" w:rsidRDefault="00E53973" w:rsidP="00E53973">
      <w:pPr>
        <w:pStyle w:val="VE123List"/>
        <w:numPr>
          <w:ilvl w:val="0"/>
          <w:numId w:val="0"/>
        </w:numPr>
        <w:ind w:firstLine="720"/>
        <w:rPr>
          <w:lang w:val="es-CO"/>
        </w:rPr>
      </w:pPr>
      <w:r w:rsidRPr="000D4798">
        <w:rPr>
          <w:u w:val="single"/>
          <w:lang w:val="es-CO"/>
        </w:rPr>
        <w:t xml:space="preserve">Sección </w:t>
      </w:r>
      <w:r w:rsidRPr="000D4798">
        <w:rPr>
          <w:lang w:val="es-CO"/>
        </w:rPr>
        <w:t>3:</w:t>
      </w:r>
      <w:r w:rsidRPr="000D4798">
        <w:rPr>
          <w:lang w:val="es-CO"/>
        </w:rPr>
        <w:tab/>
      </w:r>
      <w:r w:rsidRPr="000D4798">
        <w:rPr>
          <w:u w:val="single"/>
          <w:lang w:val="es-CO"/>
        </w:rPr>
        <w:t>Orden de la Elección; Fecha; Proposición</w:t>
      </w:r>
      <w:r w:rsidRPr="000D4798">
        <w:rPr>
          <w:lang w:val="es-CO"/>
        </w:rPr>
        <w:t>.  Se celebrará una elección (la “Elección”) para el Distrito y dentro de éste el sábado 6 de mayo de 2023 (“Día de Elección”), en conformidad con el Código Electoral de Texas (el “Código”). En la Elección, se presentará la siguiente proposición (“Proposición A”) ante los votantes habilitados del Distrito de acuerdo con la ley:</w:t>
      </w:r>
    </w:p>
    <w:p w14:paraId="49841DFB" w14:textId="109CF3B4" w:rsidR="00E53973" w:rsidRPr="000D4798" w:rsidRDefault="00E53973" w:rsidP="00E53973">
      <w:pPr>
        <w:pStyle w:val="VENumbered1"/>
        <w:keepLines/>
        <w:numPr>
          <w:ilvl w:val="0"/>
          <w:numId w:val="0"/>
        </w:numPr>
        <w:spacing w:after="0"/>
        <w:jc w:val="center"/>
        <w:rPr>
          <w:b/>
          <w:bCs w:val="0"/>
          <w:u w:val="single"/>
          <w:lang w:val="es-CO"/>
        </w:rPr>
      </w:pPr>
      <w:r w:rsidRPr="000D4798">
        <w:rPr>
          <w:b/>
          <w:u w:val="single"/>
          <w:lang w:val="es-CO"/>
        </w:rPr>
        <w:t>ELECCIÓN ESPECIAL DEL WCID NRO. 1 DEL CONDADO DE GALVESTON</w:t>
      </w:r>
    </w:p>
    <w:p w14:paraId="6C7F13BA" w14:textId="77777777" w:rsidR="00E53973" w:rsidRPr="000D4798" w:rsidRDefault="00E53973" w:rsidP="00E53973">
      <w:pPr>
        <w:pStyle w:val="VENumbered1"/>
        <w:keepLines/>
        <w:numPr>
          <w:ilvl w:val="0"/>
          <w:numId w:val="0"/>
        </w:numPr>
        <w:spacing w:after="0"/>
        <w:jc w:val="center"/>
        <w:rPr>
          <w:b/>
          <w:bCs w:val="0"/>
          <w:u w:val="single"/>
          <w:lang w:val="es-CO"/>
        </w:rPr>
      </w:pPr>
    </w:p>
    <w:p w14:paraId="6224B5D6" w14:textId="6C1C3151" w:rsidR="00E53973" w:rsidRPr="000D4798" w:rsidRDefault="00E53973" w:rsidP="00E53973">
      <w:pPr>
        <w:pStyle w:val="VENumbered1"/>
        <w:keepLines/>
        <w:numPr>
          <w:ilvl w:val="0"/>
          <w:numId w:val="0"/>
        </w:numPr>
        <w:spacing w:after="0"/>
        <w:jc w:val="center"/>
        <w:rPr>
          <w:b/>
          <w:bCs w:val="0"/>
          <w:u w:val="single"/>
          <w:lang w:val="es-CO"/>
        </w:rPr>
      </w:pPr>
      <w:r w:rsidRPr="000D4798">
        <w:rPr>
          <w:b/>
          <w:u w:val="single"/>
          <w:lang w:val="es-CO"/>
        </w:rPr>
        <w:t>PROPOSICIÓN A DEL WCID NRO. 1 DEL CONDADO DE GALVESTON</w:t>
      </w:r>
    </w:p>
    <w:p w14:paraId="3560C8E8" w14:textId="77777777" w:rsidR="00E53973" w:rsidRPr="000D4798" w:rsidRDefault="00E53973" w:rsidP="00E53973">
      <w:pPr>
        <w:pStyle w:val="VEBodyTextQuote5"/>
        <w:keepNext/>
        <w:spacing w:after="0"/>
        <w:rPr>
          <w:lang w:val="es-CO"/>
        </w:rPr>
      </w:pPr>
    </w:p>
    <w:p w14:paraId="5D0830EA" w14:textId="392F4F80" w:rsidR="00E53973" w:rsidRPr="000D4798" w:rsidRDefault="00E53973" w:rsidP="00E53973">
      <w:pPr>
        <w:pStyle w:val="VEBodyTextQuote5"/>
        <w:keepNext/>
        <w:spacing w:after="0"/>
        <w:rPr>
          <w:lang w:val="es-CO"/>
        </w:rPr>
      </w:pPr>
      <w:r w:rsidRPr="000D4798">
        <w:rPr>
          <w:lang w:val="es-CO"/>
        </w:rPr>
        <w:t>¿SE DEBERÁ AUTORIZAR A LA JUNTA DE DIRECTORES DEL DISTRITO DE CONTROL Y MEJORAS DE AGUA NRO. 1 DEL CONDADO DE GALVESTON A EMITIR LOS BONOS DE DICHO DISTRITO EN UNA O MÁS EMISIONES O SERIES EN LA CANTIDAD MÁXIMA DE CAPITAL DE $33,000,000, PARA VENCER EN SERIE O DE OTRA MANERA, EN CIERTOS PLAZOS SEGÚN LOS DETERMINE DICHA JUNTA DURANTE UN PERÍODO O PERÍODOS QUE NO EXCEDAN DE CUARENTA (40) AÑOS A PARTIR DE SU FECHA O FECHAS, DEVENGAR INTERÉS A CIERTA TASA O TASAS Y VENDER DICHOS BONOS A CIERTO PRECIO O PRECIOS, SIEMPRE QUE LA TASA DE INTERÉS EFECTIVA NETA SOBRE CUALQUIER EMISIÓN O SERIE DE DICHOS BONOS NO EXCEDA EL LÍMITE LEGAL MÁXIMO VIGENTE AL MOMENTO DE LA EMISIÓN DE CADA EMISIÓN O SERIE DE BONOS, TODO ESTO SEGÚN LO PUEDA DETERMINAR LA JUNTA DE DIRECTORES DE DICHO DISTRITO, CON EL PROPÓSITO O PROPÓSITOS DE COMPRAR, CONSTRUIR, ADQUIRIR, TENER PROPIEDAD, OPERAR, REPARAR, MEJORAR O AMPLIAR DENTRO Y FUERA DE LOS LÍMITES TERRITORIALES DEL DISTRITO, TODOS Y CADA UNO DE LOS TRABAJOS, MEJORAS, INSTALACIONES, PLANTAS, EQUIPO Y APARATOS DEL DISTRITO</w:t>
      </w:r>
      <w:bookmarkStart w:id="1" w:name="_Hlk124261333"/>
      <w:r w:rsidRPr="000D4798">
        <w:rPr>
          <w:lang w:val="es-CO"/>
        </w:rPr>
        <w:t xml:space="preserve"> NECESARIOS PARA PROVEER UN SISTEMA DE ABASTECIMIENTO DE AGUA Y DE ALCANTARILLADO SANITARIO, INCLUYENDO, SIN LIMITACIONES, </w:t>
      </w:r>
      <w:bookmarkEnd w:id="1"/>
      <w:r w:rsidRPr="000D4798">
        <w:rPr>
          <w:lang w:val="es-CO"/>
        </w:rPr>
        <w:t>TODOS LOS COSTOS RELACIONADOS CON LOS REGLAMENTOS DE LOS LLANOS DE INUNDACIÓN Y LOS TERRENOS PANTANALES Y ESPECIES EN EXTINCIÓN, INCLUIDA LA MITIGACIÓN, NECESARIOS PARA LOGRAR LOS PROPÓSITOS DEL DISTRITO; Y SE DEBERÁ AUTORIZAR A LA JUNTA DE DIRECTORES A IMPONER Y COMPROMETER, Y A HACER QUE SE DETERMINEN Y RECAUDEN, IMPUESTOS AD VALOREM ANUALES SOBRE TODA LA PROPIEDAD GRAVABLE EN EL DISTRITO, SUFICIENTE, SIN LÍMITE EN CUANTO A LA TASA O LA CANTIDAD, PARA PAGAR EL CAPITAL Y LOS INTERESES SOBRE DICHOS BONOS; DICHOS BONOS A SER EMITIDOS Y DICHOS IMPUESTOS A SER IMPUESTOS, COMPROMETIDOS, DETERMINADOS Y RECAUDADOS BAJO LA CONSTITUCIÓN Y LAS LEYES DEL ESTADO DE TEXAS, INCLUIDO EL CÓDIGO DE AGUA DE TEXAS?</w:t>
      </w:r>
    </w:p>
    <w:p w14:paraId="6089272F" w14:textId="77777777" w:rsidR="008B110A" w:rsidRPr="000D4798" w:rsidRDefault="008B110A" w:rsidP="00E53973">
      <w:pPr>
        <w:pStyle w:val="VENumbered1"/>
        <w:numPr>
          <w:ilvl w:val="0"/>
          <w:numId w:val="0"/>
        </w:numPr>
        <w:autoSpaceDE w:val="0"/>
        <w:autoSpaceDN w:val="0"/>
        <w:adjustRightInd w:val="0"/>
        <w:ind w:firstLine="720"/>
        <w:rPr>
          <w:u w:val="single"/>
          <w:lang w:val="es-CO"/>
        </w:rPr>
      </w:pPr>
    </w:p>
    <w:p w14:paraId="1E496989" w14:textId="2CDD20EC" w:rsidR="00E53973" w:rsidRPr="000D4798" w:rsidRDefault="00E53973" w:rsidP="00E53973">
      <w:pPr>
        <w:pStyle w:val="VENumbered1"/>
        <w:numPr>
          <w:ilvl w:val="0"/>
          <w:numId w:val="0"/>
        </w:numPr>
        <w:autoSpaceDE w:val="0"/>
        <w:autoSpaceDN w:val="0"/>
        <w:adjustRightInd w:val="0"/>
        <w:ind w:firstLine="720"/>
        <w:rPr>
          <w:lang w:val="es-CO"/>
        </w:rPr>
      </w:pPr>
      <w:r w:rsidRPr="000D4798">
        <w:rPr>
          <w:bCs w:val="0"/>
          <w:u w:val="single"/>
          <w:lang w:val="es-CO"/>
        </w:rPr>
        <w:t>Sección 4</w:t>
      </w:r>
      <w:r w:rsidRPr="000D4798">
        <w:rPr>
          <w:bCs w:val="0"/>
          <w:lang w:val="es-CO"/>
        </w:rPr>
        <w:t>:</w:t>
      </w:r>
      <w:r w:rsidRPr="000D4798">
        <w:rPr>
          <w:bCs w:val="0"/>
          <w:lang w:val="es-CO"/>
        </w:rPr>
        <w:tab/>
      </w:r>
      <w:r w:rsidRPr="000D4798">
        <w:rPr>
          <w:bCs w:val="0"/>
          <w:u w:val="single"/>
          <w:lang w:val="es-CO"/>
        </w:rPr>
        <w:t>Boleta Oficial.</w:t>
      </w:r>
      <w:r w:rsidRPr="000D4798">
        <w:rPr>
          <w:bCs w:val="0"/>
          <w:lang w:val="es-CO"/>
        </w:rPr>
        <w:t xml:space="preserve"> (a) La votación en la Elección, y en la votación adelantada de esta, será mediante el uso de sistemas de votación y boletas del Condado legalmente aprobados.  </w:t>
      </w:r>
      <w:r w:rsidR="000D4798" w:rsidRPr="000D4798">
        <w:rPr>
          <w:bCs w:val="0"/>
          <w:lang w:val="es-CO"/>
        </w:rPr>
        <w:t>Las boletas oficiales</w:t>
      </w:r>
      <w:r w:rsidRPr="000D4798">
        <w:rPr>
          <w:bCs w:val="0"/>
          <w:lang w:val="es-CO"/>
        </w:rPr>
        <w:t xml:space="preserve"> para la Elección se prepararán de acuerdo con el Código Electoral de Texas. Las boletas oficiales se prepararán en inglés y en español. Habrá asistencia oral en español disponible para todas las personas que la requieran.  </w:t>
      </w:r>
    </w:p>
    <w:p w14:paraId="01626F29" w14:textId="77777777" w:rsidR="00E53973" w:rsidRPr="000D4798" w:rsidRDefault="00E53973" w:rsidP="00E53973">
      <w:pPr>
        <w:pStyle w:val="VENumbered1"/>
        <w:numPr>
          <w:ilvl w:val="0"/>
          <w:numId w:val="0"/>
        </w:numPr>
        <w:spacing w:after="0"/>
        <w:ind w:firstLine="720"/>
        <w:rPr>
          <w:lang w:val="es-CO"/>
        </w:rPr>
      </w:pPr>
      <w:r w:rsidRPr="000D4798">
        <w:rPr>
          <w:bCs w:val="0"/>
          <w:lang w:val="es-CO"/>
        </w:rPr>
        <w:t>(b)</w:t>
      </w:r>
      <w:r w:rsidRPr="000D4798">
        <w:rPr>
          <w:bCs w:val="0"/>
          <w:lang w:val="es-CO"/>
        </w:rPr>
        <w:tab/>
        <w:t>La preparación del equipo necesario y de las boletas oficiales para la Elección cumplirá con los requisitos del Código para permitirles a los votantes votar “A FAVOR” o “EN CONTRA” de la Proposición A antedicha, la cual se presentará en las boletas básicamente de la siguiente forma:</w:t>
      </w:r>
    </w:p>
    <w:p w14:paraId="384F28D3" w14:textId="77777777" w:rsidR="00E53973" w:rsidRPr="000D4798" w:rsidRDefault="00E53973" w:rsidP="00E53973">
      <w:pPr>
        <w:pStyle w:val="VENumbered1"/>
        <w:keepLines/>
        <w:numPr>
          <w:ilvl w:val="0"/>
          <w:numId w:val="0"/>
        </w:numPr>
        <w:spacing w:after="0"/>
        <w:jc w:val="center"/>
        <w:rPr>
          <w:b/>
          <w:bCs w:val="0"/>
          <w:u w:val="single"/>
          <w:lang w:val="es-CO"/>
        </w:rPr>
      </w:pPr>
    </w:p>
    <w:p w14:paraId="4FDDF195" w14:textId="703DFCDB" w:rsidR="00E53973" w:rsidRPr="000D4798" w:rsidRDefault="00E53973" w:rsidP="00E53973">
      <w:pPr>
        <w:pStyle w:val="VENumbered1"/>
        <w:keepLines/>
        <w:numPr>
          <w:ilvl w:val="0"/>
          <w:numId w:val="0"/>
        </w:numPr>
        <w:spacing w:after="0"/>
        <w:jc w:val="center"/>
        <w:rPr>
          <w:b/>
          <w:bCs w:val="0"/>
          <w:u w:val="single"/>
          <w:lang w:val="es-CO"/>
        </w:rPr>
      </w:pPr>
      <w:r w:rsidRPr="000D4798">
        <w:rPr>
          <w:b/>
          <w:u w:val="single"/>
          <w:lang w:val="es-CO"/>
        </w:rPr>
        <w:t>ELECCIÓN ESPECIAL DEL WCID NRO. 1 DEL CONDADO DE GALVESTON</w:t>
      </w:r>
    </w:p>
    <w:p w14:paraId="1089B8A6" w14:textId="77777777" w:rsidR="00E53973" w:rsidRPr="000D4798" w:rsidRDefault="00E53973" w:rsidP="00E53973">
      <w:pPr>
        <w:pStyle w:val="VENumbered1"/>
        <w:keepLines/>
        <w:numPr>
          <w:ilvl w:val="0"/>
          <w:numId w:val="0"/>
        </w:numPr>
        <w:spacing w:after="0"/>
        <w:jc w:val="center"/>
        <w:rPr>
          <w:b/>
          <w:bCs w:val="0"/>
          <w:u w:val="single"/>
          <w:lang w:val="es-CO"/>
        </w:rPr>
      </w:pPr>
    </w:p>
    <w:p w14:paraId="0E7D71C7" w14:textId="151A4DCE" w:rsidR="00E53973" w:rsidRPr="000D4798" w:rsidRDefault="00E53973" w:rsidP="00E53973">
      <w:pPr>
        <w:pStyle w:val="VENumbered1"/>
        <w:keepLines/>
        <w:numPr>
          <w:ilvl w:val="0"/>
          <w:numId w:val="0"/>
        </w:numPr>
        <w:spacing w:after="0"/>
        <w:jc w:val="center"/>
        <w:rPr>
          <w:b/>
          <w:bCs w:val="0"/>
          <w:u w:val="single"/>
          <w:lang w:val="es-CO"/>
        </w:rPr>
      </w:pPr>
      <w:r w:rsidRPr="000D4798">
        <w:rPr>
          <w:b/>
          <w:u w:val="single"/>
          <w:lang w:val="es-CO"/>
        </w:rPr>
        <w:t>PROPOSICIÓN A DEL WCID NRO. 1 DEL CONDADO DE GALVESTON</w:t>
      </w:r>
    </w:p>
    <w:p w14:paraId="7D829EFB" w14:textId="77777777" w:rsidR="00E53973" w:rsidRPr="000D4798" w:rsidRDefault="00E53973" w:rsidP="00E53973">
      <w:pPr>
        <w:pStyle w:val="VEBodyTextFLI"/>
        <w:keepLines/>
        <w:rPr>
          <w:lang w:val="es-CO"/>
        </w:rPr>
      </w:pPr>
    </w:p>
    <w:tbl>
      <w:tblPr>
        <w:tblW w:w="7380" w:type="dxa"/>
        <w:tblInd w:w="1278" w:type="dxa"/>
        <w:tblLook w:val="0000" w:firstRow="0" w:lastRow="0" w:firstColumn="0" w:lastColumn="0" w:noHBand="0" w:noVBand="0"/>
      </w:tblPr>
      <w:tblGrid>
        <w:gridCol w:w="900"/>
        <w:gridCol w:w="1602"/>
        <w:gridCol w:w="378"/>
        <w:gridCol w:w="4500"/>
      </w:tblGrid>
      <w:tr w:rsidR="00E53973" w:rsidRPr="009705C3" w14:paraId="211DE206" w14:textId="77777777" w:rsidTr="000D4798">
        <w:tc>
          <w:tcPr>
            <w:tcW w:w="900" w:type="dxa"/>
          </w:tcPr>
          <w:p w14:paraId="1719EC29" w14:textId="77777777" w:rsidR="00E53973" w:rsidRPr="000D4798" w:rsidRDefault="00E53973" w:rsidP="0074055E">
            <w:pPr>
              <w:pStyle w:val="VEBodyTextNoSpace"/>
              <w:keepLines/>
              <w:rPr>
                <w:lang w:val="es-CO"/>
              </w:rPr>
            </w:pPr>
            <w:r w:rsidRPr="000D4798">
              <w:rPr>
                <w:lang w:val="es-CO"/>
              </w:rPr>
              <w:t>[  ]</w:t>
            </w:r>
          </w:p>
          <w:p w14:paraId="5885A6CD" w14:textId="77777777" w:rsidR="00E53973" w:rsidRPr="000D4798" w:rsidRDefault="00E53973" w:rsidP="0074055E">
            <w:pPr>
              <w:pStyle w:val="VEBodyTextNoSpace"/>
              <w:keepLines/>
              <w:rPr>
                <w:lang w:val="es-CO"/>
              </w:rPr>
            </w:pPr>
          </w:p>
          <w:p w14:paraId="1A5CF25F" w14:textId="77777777" w:rsidR="00E53973" w:rsidRPr="000D4798" w:rsidRDefault="00E53973" w:rsidP="0074055E">
            <w:pPr>
              <w:pStyle w:val="VEBodyTextNoSpace"/>
              <w:keepLines/>
              <w:rPr>
                <w:lang w:val="es-CO"/>
              </w:rPr>
            </w:pPr>
          </w:p>
          <w:p w14:paraId="7ACAEF90" w14:textId="77777777" w:rsidR="00E53973" w:rsidRPr="000D4798" w:rsidRDefault="00E53973" w:rsidP="0074055E">
            <w:pPr>
              <w:pStyle w:val="VEBodyTextNoSpace"/>
              <w:keepLines/>
              <w:rPr>
                <w:lang w:val="es-CO"/>
              </w:rPr>
            </w:pPr>
          </w:p>
          <w:p w14:paraId="56556B56" w14:textId="77777777" w:rsidR="00E53973" w:rsidRPr="000D4798" w:rsidRDefault="00E53973" w:rsidP="0074055E">
            <w:pPr>
              <w:pStyle w:val="VEBodyTextNoSpace"/>
              <w:keepLines/>
              <w:rPr>
                <w:lang w:val="es-CO"/>
              </w:rPr>
            </w:pPr>
          </w:p>
          <w:p w14:paraId="26039E2E" w14:textId="77777777" w:rsidR="00E53973" w:rsidRPr="000D4798" w:rsidRDefault="00E53973" w:rsidP="0074055E">
            <w:pPr>
              <w:pStyle w:val="VEBodyTextNoSpace"/>
              <w:keepLines/>
              <w:rPr>
                <w:lang w:val="es-CO"/>
              </w:rPr>
            </w:pPr>
          </w:p>
          <w:p w14:paraId="73D81FAD" w14:textId="77777777" w:rsidR="00E53973" w:rsidRPr="000D4798" w:rsidRDefault="00E53973" w:rsidP="0074055E">
            <w:pPr>
              <w:pStyle w:val="VEBodyTextNoSpace"/>
              <w:keepLines/>
              <w:rPr>
                <w:lang w:val="es-CO"/>
              </w:rPr>
            </w:pPr>
          </w:p>
          <w:p w14:paraId="45442F4D" w14:textId="77777777" w:rsidR="00E53973" w:rsidRPr="000D4798" w:rsidRDefault="00E53973" w:rsidP="0074055E">
            <w:pPr>
              <w:pStyle w:val="VEBodyTextNoSpace"/>
              <w:keepLines/>
              <w:rPr>
                <w:lang w:val="es-CO"/>
              </w:rPr>
            </w:pPr>
            <w:r w:rsidRPr="000D4798">
              <w:rPr>
                <w:lang w:val="es-CO"/>
              </w:rPr>
              <w:t>[  ]</w:t>
            </w:r>
          </w:p>
        </w:tc>
        <w:tc>
          <w:tcPr>
            <w:tcW w:w="1602" w:type="dxa"/>
          </w:tcPr>
          <w:p w14:paraId="63D775C3" w14:textId="77777777" w:rsidR="00E53973" w:rsidRPr="000D4798" w:rsidRDefault="00E53973" w:rsidP="0074055E">
            <w:pPr>
              <w:pStyle w:val="VEBodyTextNoSpace"/>
              <w:keepLines/>
              <w:rPr>
                <w:lang w:val="es-CO"/>
              </w:rPr>
            </w:pPr>
            <w:r w:rsidRPr="000D4798">
              <w:rPr>
                <w:lang w:val="es-CO"/>
              </w:rPr>
              <w:t>A FAVOR</w:t>
            </w:r>
          </w:p>
          <w:p w14:paraId="5BCD9D0B" w14:textId="77777777" w:rsidR="00E53973" w:rsidRPr="000D4798" w:rsidRDefault="00E53973" w:rsidP="0074055E">
            <w:pPr>
              <w:pStyle w:val="VEBodyTextNoSpace"/>
              <w:keepLines/>
              <w:rPr>
                <w:lang w:val="es-CO"/>
              </w:rPr>
            </w:pPr>
          </w:p>
          <w:p w14:paraId="7A0E9BB7" w14:textId="77777777" w:rsidR="00E53973" w:rsidRPr="000D4798" w:rsidRDefault="00E53973" w:rsidP="0074055E">
            <w:pPr>
              <w:pStyle w:val="VEBodyTextNoSpace"/>
              <w:keepLines/>
              <w:rPr>
                <w:lang w:val="es-CO"/>
              </w:rPr>
            </w:pPr>
          </w:p>
          <w:p w14:paraId="1D78AAD4" w14:textId="77777777" w:rsidR="00E53973" w:rsidRPr="000D4798" w:rsidRDefault="00E53973" w:rsidP="0074055E">
            <w:pPr>
              <w:pStyle w:val="VEBodyTextNoSpace"/>
              <w:keepLines/>
              <w:rPr>
                <w:lang w:val="es-CO"/>
              </w:rPr>
            </w:pPr>
          </w:p>
          <w:p w14:paraId="393E377F" w14:textId="77777777" w:rsidR="00E53973" w:rsidRPr="000D4798" w:rsidRDefault="00E53973" w:rsidP="0074055E">
            <w:pPr>
              <w:pStyle w:val="VEBodyTextNoSpace"/>
              <w:keepLines/>
              <w:rPr>
                <w:lang w:val="es-CO"/>
              </w:rPr>
            </w:pPr>
          </w:p>
          <w:p w14:paraId="22E3CA9F" w14:textId="77777777" w:rsidR="00E53973" w:rsidRPr="000D4798" w:rsidRDefault="00E53973" w:rsidP="0074055E">
            <w:pPr>
              <w:pStyle w:val="VEBodyTextNoSpace"/>
              <w:keepLines/>
              <w:rPr>
                <w:lang w:val="es-CO"/>
              </w:rPr>
            </w:pPr>
          </w:p>
          <w:p w14:paraId="17E0F42E" w14:textId="77777777" w:rsidR="00E53973" w:rsidRPr="000D4798" w:rsidRDefault="00E53973" w:rsidP="0074055E">
            <w:pPr>
              <w:pStyle w:val="VEBodyTextNoSpace"/>
              <w:keepLines/>
              <w:rPr>
                <w:lang w:val="es-CO"/>
              </w:rPr>
            </w:pPr>
          </w:p>
          <w:p w14:paraId="2C0447F4" w14:textId="77777777" w:rsidR="00E53973" w:rsidRPr="000D4798" w:rsidRDefault="00E53973" w:rsidP="0074055E">
            <w:pPr>
              <w:pStyle w:val="VEBodyTextNoSpace"/>
              <w:keepLines/>
              <w:rPr>
                <w:lang w:val="es-CO"/>
              </w:rPr>
            </w:pPr>
            <w:r w:rsidRPr="000D4798">
              <w:rPr>
                <w:lang w:val="es-CO"/>
              </w:rPr>
              <w:t>EN CONTRA</w:t>
            </w:r>
          </w:p>
        </w:tc>
        <w:tc>
          <w:tcPr>
            <w:tcW w:w="378" w:type="dxa"/>
          </w:tcPr>
          <w:p w14:paraId="3B491ACE" w14:textId="77777777" w:rsidR="00E53973" w:rsidRPr="000D4798" w:rsidRDefault="00E53973" w:rsidP="0074055E">
            <w:pPr>
              <w:pStyle w:val="VEBodyTextNoSpace"/>
              <w:keepLines/>
              <w:jc w:val="center"/>
              <w:rPr>
                <w:lang w:val="es-CO"/>
              </w:rPr>
            </w:pPr>
            <w:r w:rsidRPr="000D4798">
              <w:rPr>
                <w:lang w:val="es-CO"/>
              </w:rPr>
              <w:t>)</w:t>
            </w:r>
          </w:p>
          <w:p w14:paraId="7E962F64" w14:textId="77777777" w:rsidR="00E53973" w:rsidRPr="000D4798" w:rsidRDefault="00E53973" w:rsidP="0074055E">
            <w:pPr>
              <w:pStyle w:val="VEBodyTextNoSpace"/>
              <w:keepLines/>
              <w:jc w:val="center"/>
              <w:rPr>
                <w:lang w:val="es-CO"/>
              </w:rPr>
            </w:pPr>
            <w:r w:rsidRPr="000D4798">
              <w:rPr>
                <w:lang w:val="es-CO"/>
              </w:rPr>
              <w:t>)</w:t>
            </w:r>
          </w:p>
          <w:p w14:paraId="62A5185F" w14:textId="77777777" w:rsidR="00E53973" w:rsidRPr="000D4798" w:rsidRDefault="00E53973" w:rsidP="0074055E">
            <w:pPr>
              <w:pStyle w:val="VEBodyTextNoSpace"/>
              <w:keepLines/>
              <w:jc w:val="center"/>
              <w:rPr>
                <w:lang w:val="es-CO"/>
              </w:rPr>
            </w:pPr>
            <w:r w:rsidRPr="000D4798">
              <w:rPr>
                <w:lang w:val="es-CO"/>
              </w:rPr>
              <w:t>)</w:t>
            </w:r>
          </w:p>
          <w:p w14:paraId="72A4D6E4" w14:textId="77777777" w:rsidR="00E53973" w:rsidRPr="000D4798" w:rsidRDefault="00E53973" w:rsidP="0074055E">
            <w:pPr>
              <w:pStyle w:val="VEBodyTextNoSpace"/>
              <w:keepLines/>
              <w:jc w:val="center"/>
              <w:rPr>
                <w:lang w:val="es-CO"/>
              </w:rPr>
            </w:pPr>
            <w:r w:rsidRPr="000D4798">
              <w:rPr>
                <w:lang w:val="es-CO"/>
              </w:rPr>
              <w:t>)</w:t>
            </w:r>
          </w:p>
          <w:p w14:paraId="38D4D5A0" w14:textId="77777777" w:rsidR="00E53973" w:rsidRPr="000D4798" w:rsidRDefault="00E53973" w:rsidP="0074055E">
            <w:pPr>
              <w:pStyle w:val="VEBodyTextNoSpace"/>
              <w:keepLines/>
              <w:jc w:val="center"/>
              <w:rPr>
                <w:lang w:val="es-CO"/>
              </w:rPr>
            </w:pPr>
            <w:r w:rsidRPr="000D4798">
              <w:rPr>
                <w:lang w:val="es-CO"/>
              </w:rPr>
              <w:t>)</w:t>
            </w:r>
          </w:p>
          <w:p w14:paraId="58142B13" w14:textId="77777777" w:rsidR="00E53973" w:rsidRPr="000D4798" w:rsidRDefault="00E53973" w:rsidP="0074055E">
            <w:pPr>
              <w:pStyle w:val="VEBodyTextNoSpace"/>
              <w:keepLines/>
              <w:jc w:val="center"/>
              <w:rPr>
                <w:lang w:val="es-CO"/>
              </w:rPr>
            </w:pPr>
            <w:r w:rsidRPr="000D4798">
              <w:rPr>
                <w:lang w:val="es-CO"/>
              </w:rPr>
              <w:t>)</w:t>
            </w:r>
          </w:p>
          <w:p w14:paraId="18C54A7A" w14:textId="77777777" w:rsidR="00E53973" w:rsidRPr="000D4798" w:rsidRDefault="00E53973" w:rsidP="0074055E">
            <w:pPr>
              <w:pStyle w:val="VEBodyTextNoSpace"/>
              <w:keepLines/>
              <w:jc w:val="center"/>
              <w:rPr>
                <w:lang w:val="es-CO"/>
              </w:rPr>
            </w:pPr>
            <w:r w:rsidRPr="000D4798">
              <w:rPr>
                <w:lang w:val="es-CO"/>
              </w:rPr>
              <w:t>)</w:t>
            </w:r>
          </w:p>
          <w:p w14:paraId="63C6E43D" w14:textId="77777777" w:rsidR="00E53973" w:rsidRPr="000D4798" w:rsidRDefault="00E53973" w:rsidP="0074055E">
            <w:pPr>
              <w:pStyle w:val="VEBodyTextNoSpace"/>
              <w:keepLines/>
              <w:jc w:val="center"/>
              <w:rPr>
                <w:lang w:val="es-CO"/>
              </w:rPr>
            </w:pPr>
            <w:r w:rsidRPr="000D4798">
              <w:rPr>
                <w:lang w:val="es-CO"/>
              </w:rPr>
              <w:t>)</w:t>
            </w:r>
          </w:p>
          <w:p w14:paraId="602EE1A8" w14:textId="77777777" w:rsidR="00E53973" w:rsidRPr="000D4798" w:rsidRDefault="00E53973" w:rsidP="0074055E">
            <w:pPr>
              <w:pStyle w:val="VEBodyTextNoSpace"/>
              <w:keepLines/>
              <w:jc w:val="center"/>
              <w:rPr>
                <w:lang w:val="es-CO"/>
              </w:rPr>
            </w:pPr>
            <w:r w:rsidRPr="000D4798">
              <w:rPr>
                <w:lang w:val="es-CO"/>
              </w:rPr>
              <w:t>)</w:t>
            </w:r>
          </w:p>
        </w:tc>
        <w:tc>
          <w:tcPr>
            <w:tcW w:w="4500" w:type="dxa"/>
          </w:tcPr>
          <w:p w14:paraId="0193E0A6" w14:textId="5B7D9F50" w:rsidR="00E53973" w:rsidRPr="000D4798" w:rsidRDefault="00E53973" w:rsidP="0074055E">
            <w:pPr>
              <w:pStyle w:val="VEBodyTextNoSpace"/>
              <w:keepLines/>
              <w:rPr>
                <w:lang w:val="es-CO"/>
              </w:rPr>
            </w:pPr>
            <w:bookmarkStart w:id="2" w:name="_Hlk126853314"/>
            <w:r w:rsidRPr="000D4798">
              <w:rPr>
                <w:lang w:val="es-CO"/>
              </w:rPr>
              <w:t>LA EMISIÓN DE BONOS EN LA CANTIDAD DE $33,000,000 PARA SISTEMAS DE AGUA Y ALCANTARILLADO SANITARIO Y LA IMPOSICIÓN DE IMPUESTOS, SIN LÍMITE EN CUANTO A TASA O CANTIDAD, PARA EL PAGO DEL CAPITAL E INTERÉS DE LOS BONOS</w:t>
            </w:r>
            <w:bookmarkEnd w:id="2"/>
          </w:p>
        </w:tc>
      </w:tr>
    </w:tbl>
    <w:p w14:paraId="1274CFFC" w14:textId="77777777" w:rsidR="00E53973" w:rsidRPr="000D4798" w:rsidRDefault="00E53973" w:rsidP="00E53973">
      <w:pPr>
        <w:pStyle w:val="VE123List"/>
        <w:numPr>
          <w:ilvl w:val="0"/>
          <w:numId w:val="0"/>
        </w:numPr>
        <w:ind w:firstLine="720"/>
        <w:rPr>
          <w:u w:val="single"/>
          <w:lang w:val="es-CO"/>
        </w:rPr>
      </w:pPr>
    </w:p>
    <w:p w14:paraId="265BA052" w14:textId="77777777" w:rsidR="00E53973" w:rsidRPr="000D4798" w:rsidRDefault="00E53973" w:rsidP="00E53973">
      <w:pPr>
        <w:pStyle w:val="VE123List"/>
        <w:numPr>
          <w:ilvl w:val="0"/>
          <w:numId w:val="0"/>
        </w:numPr>
        <w:ind w:firstLine="720"/>
        <w:rPr>
          <w:lang w:val="es-CO"/>
        </w:rPr>
      </w:pPr>
      <w:r w:rsidRPr="000D4798">
        <w:rPr>
          <w:u w:val="single"/>
          <w:lang w:val="es-CO"/>
        </w:rPr>
        <w:t>Sección 5</w:t>
      </w:r>
      <w:r w:rsidRPr="000D4798">
        <w:rPr>
          <w:lang w:val="es-CO"/>
        </w:rPr>
        <w:t>:</w:t>
      </w:r>
      <w:r w:rsidRPr="000D4798">
        <w:rPr>
          <w:lang w:val="es-CO"/>
        </w:rPr>
        <w:tab/>
      </w:r>
      <w:r w:rsidRPr="000D4798">
        <w:rPr>
          <w:u w:val="single"/>
          <w:lang w:val="es-CO"/>
        </w:rPr>
        <w:t>Personas habilitadas para votar</w:t>
      </w:r>
      <w:r w:rsidRPr="000D4798">
        <w:rPr>
          <w:lang w:val="es-CO"/>
        </w:rPr>
        <w:t>.  Todos los votantes habilitados residentes del Distrito serán elegibles para votar en la Elección.</w:t>
      </w:r>
    </w:p>
    <w:p w14:paraId="24223A9A" w14:textId="77777777" w:rsidR="00E53973" w:rsidRPr="000D4798" w:rsidRDefault="00E53973" w:rsidP="00E53973">
      <w:pPr>
        <w:pStyle w:val="VE123List"/>
        <w:numPr>
          <w:ilvl w:val="0"/>
          <w:numId w:val="0"/>
        </w:numPr>
        <w:ind w:firstLine="720"/>
        <w:rPr>
          <w:lang w:val="es-CO"/>
        </w:rPr>
      </w:pPr>
      <w:r w:rsidRPr="000D4798">
        <w:rPr>
          <w:u w:val="single"/>
          <w:lang w:val="es-CO"/>
        </w:rPr>
        <w:t>Sección 6</w:t>
      </w:r>
      <w:r w:rsidRPr="000D4798">
        <w:rPr>
          <w:lang w:val="es-CO"/>
        </w:rPr>
        <w:t>:</w:t>
      </w:r>
      <w:r w:rsidRPr="000D4798">
        <w:rPr>
          <w:lang w:val="es-CO"/>
        </w:rPr>
        <w:tab/>
      </w:r>
      <w:r w:rsidRPr="000D4798">
        <w:rPr>
          <w:u w:val="single"/>
          <w:lang w:val="es-CO"/>
        </w:rPr>
        <w:t>Precintos electorales, lugares de votación y horarios de votación del Día de Elección</w:t>
      </w:r>
      <w:r w:rsidRPr="000D4798">
        <w:rPr>
          <w:lang w:val="es-CO"/>
        </w:rPr>
        <w:t>.  Por la presente se establecen los límites actuales del Distrito como un precinto electoral y constituirán uno. El lugar de votación para votar el Día de Elección será según lo establecido en el Anexo A, adjunto al presente e incorporado en el presente. El Día de Elección las casillas abrirán de 7:00 a.m. a 7:00 p.m.</w:t>
      </w:r>
    </w:p>
    <w:p w14:paraId="502EE8BE" w14:textId="77777777" w:rsidR="00E53973" w:rsidRPr="000D4798" w:rsidRDefault="00E53973" w:rsidP="00E53973">
      <w:pPr>
        <w:pStyle w:val="VENumbered1"/>
        <w:numPr>
          <w:ilvl w:val="0"/>
          <w:numId w:val="0"/>
        </w:numPr>
        <w:autoSpaceDE w:val="0"/>
        <w:autoSpaceDN w:val="0"/>
        <w:adjustRightInd w:val="0"/>
        <w:ind w:firstLine="720"/>
        <w:rPr>
          <w:lang w:val="es-CO"/>
        </w:rPr>
      </w:pPr>
      <w:r w:rsidRPr="000D4798">
        <w:rPr>
          <w:bCs w:val="0"/>
          <w:u w:val="single"/>
          <w:lang w:val="es-CO"/>
        </w:rPr>
        <w:t>Sección 7</w:t>
      </w:r>
      <w:r w:rsidRPr="000D4798">
        <w:rPr>
          <w:bCs w:val="0"/>
          <w:lang w:val="es-CO"/>
        </w:rPr>
        <w:t xml:space="preserve">: </w:t>
      </w:r>
      <w:r w:rsidRPr="000D4798">
        <w:rPr>
          <w:bCs w:val="0"/>
          <w:lang w:val="es-CO"/>
        </w:rPr>
        <w:tab/>
      </w:r>
      <w:r w:rsidRPr="000D4798">
        <w:rPr>
          <w:bCs w:val="0"/>
          <w:u w:val="single"/>
          <w:lang w:val="es-CO"/>
        </w:rPr>
        <w:t>Lugares de votación adelantada, fechas y horarios.</w:t>
      </w:r>
      <w:r w:rsidRPr="000D4798">
        <w:rPr>
          <w:bCs w:val="0"/>
          <w:lang w:val="es-CO"/>
        </w:rPr>
        <w:t xml:space="preserve"> (a) La votación adelantada en persona para todos los precintos electorales se llevará a cabo en el lugar, los horarios y las fechas indicados en el Anexo B, adjunto al presente e incorporado en el presente.</w:t>
      </w:r>
    </w:p>
    <w:p w14:paraId="32A3AB76" w14:textId="77777777" w:rsidR="00E53973" w:rsidRPr="000D4798" w:rsidRDefault="00E53973" w:rsidP="00E53973">
      <w:pPr>
        <w:pStyle w:val="VENumbered3"/>
        <w:numPr>
          <w:ilvl w:val="0"/>
          <w:numId w:val="0"/>
        </w:numPr>
        <w:spacing w:after="0"/>
        <w:ind w:firstLine="720"/>
        <w:rPr>
          <w:lang w:val="es-CO"/>
        </w:rPr>
      </w:pPr>
      <w:r w:rsidRPr="000D4798">
        <w:rPr>
          <w:lang w:val="es-CO"/>
        </w:rPr>
        <w:t xml:space="preserve">(b)  </w:t>
      </w:r>
      <w:r w:rsidRPr="000D4798">
        <w:rPr>
          <w:lang w:val="es-CO"/>
        </w:rPr>
        <w:tab/>
        <w:t>Por la presente se designa al Secretario del Condado de Galveston como Oficial de Votación Adelantada. Las solicitudes de boletas por correo deberán enviarse a:</w:t>
      </w:r>
      <w:r w:rsidRPr="000D4798">
        <w:rPr>
          <w:lang w:val="es-CO"/>
        </w:rPr>
        <w:tab/>
      </w:r>
      <w:r w:rsidRPr="000D4798">
        <w:rPr>
          <w:lang w:val="es-CO"/>
        </w:rPr>
        <w:tab/>
      </w:r>
    </w:p>
    <w:p w14:paraId="4BF59559" w14:textId="77777777" w:rsidR="00E53973" w:rsidRPr="000D4798" w:rsidRDefault="00E53973" w:rsidP="00E53973">
      <w:pPr>
        <w:pStyle w:val="VEBodyTextFLI"/>
        <w:spacing w:after="0"/>
        <w:rPr>
          <w:lang w:val="es-CO"/>
        </w:rPr>
      </w:pPr>
      <w:r w:rsidRPr="000D4798">
        <w:rPr>
          <w:lang w:val="es-CO"/>
        </w:rPr>
        <w:tab/>
      </w:r>
      <w:r w:rsidRPr="000D4798">
        <w:rPr>
          <w:lang w:val="es-CO"/>
        </w:rPr>
        <w:tab/>
      </w:r>
      <w:r w:rsidRPr="000D4798">
        <w:rPr>
          <w:lang w:val="es-CO"/>
        </w:rPr>
        <w:tab/>
      </w:r>
    </w:p>
    <w:p w14:paraId="276F5C1D" w14:textId="77777777" w:rsidR="00E53973" w:rsidRPr="000D4798" w:rsidRDefault="00E53973" w:rsidP="00E53973">
      <w:pPr>
        <w:pStyle w:val="VEBodyTextFLI"/>
        <w:spacing w:after="0"/>
        <w:ind w:left="2160"/>
        <w:rPr>
          <w:lang w:val="es-CO"/>
        </w:rPr>
      </w:pPr>
      <w:r w:rsidRPr="000D4798">
        <w:rPr>
          <w:lang w:val="es-CO"/>
        </w:rPr>
        <w:t>Galveston County Clerk</w:t>
      </w:r>
    </w:p>
    <w:p w14:paraId="762D83C6" w14:textId="77777777" w:rsidR="00E53973" w:rsidRPr="009705C3" w:rsidRDefault="00E53973" w:rsidP="00E53973">
      <w:pPr>
        <w:pStyle w:val="VEBodyTextFLI"/>
        <w:spacing w:after="0"/>
      </w:pPr>
      <w:r w:rsidRPr="000D4798">
        <w:rPr>
          <w:lang w:val="es-CO"/>
        </w:rPr>
        <w:tab/>
      </w:r>
      <w:r w:rsidRPr="000D4798">
        <w:rPr>
          <w:lang w:val="es-CO"/>
        </w:rPr>
        <w:tab/>
      </w:r>
      <w:r w:rsidRPr="000D4798">
        <w:rPr>
          <w:lang w:val="es-CO"/>
        </w:rPr>
        <w:tab/>
      </w:r>
      <w:r w:rsidRPr="009705C3">
        <w:t>Early Voting Clerk</w:t>
      </w:r>
    </w:p>
    <w:p w14:paraId="4B252875" w14:textId="77777777" w:rsidR="00E53973" w:rsidRPr="009705C3" w:rsidRDefault="00E53973" w:rsidP="00E53973">
      <w:pPr>
        <w:pStyle w:val="VEBodyTextFLI"/>
        <w:spacing w:after="0"/>
      </w:pPr>
      <w:r w:rsidRPr="009705C3">
        <w:tab/>
      </w:r>
      <w:r w:rsidRPr="009705C3">
        <w:tab/>
      </w:r>
      <w:r w:rsidRPr="009705C3">
        <w:tab/>
        <w:t>P.O. Box 17253</w:t>
      </w:r>
    </w:p>
    <w:p w14:paraId="6B8DEF23" w14:textId="77777777" w:rsidR="00E53973" w:rsidRPr="000D4798" w:rsidRDefault="00E53973" w:rsidP="00E53973">
      <w:pPr>
        <w:pStyle w:val="VEBodyTextFLI"/>
        <w:spacing w:after="0"/>
        <w:rPr>
          <w:lang w:val="es-CO"/>
        </w:rPr>
      </w:pPr>
      <w:r w:rsidRPr="009705C3">
        <w:tab/>
      </w:r>
      <w:r w:rsidRPr="009705C3">
        <w:tab/>
      </w:r>
      <w:r w:rsidRPr="009705C3">
        <w:tab/>
      </w:r>
      <w:r w:rsidRPr="000D4798">
        <w:rPr>
          <w:lang w:val="es-CO"/>
        </w:rPr>
        <w:t xml:space="preserve">Galveston, Texas 77552 </w:t>
      </w:r>
    </w:p>
    <w:p w14:paraId="3F1BFB5D" w14:textId="77777777" w:rsidR="00E53973" w:rsidRPr="000D4798" w:rsidRDefault="00E53973" w:rsidP="00E53973">
      <w:pPr>
        <w:pStyle w:val="VEBodyTextFLI"/>
        <w:spacing w:after="0"/>
        <w:rPr>
          <w:lang w:val="es-CO"/>
        </w:rPr>
      </w:pPr>
    </w:p>
    <w:p w14:paraId="2F86FD1F" w14:textId="77777777" w:rsidR="00E53973" w:rsidRPr="000D4798" w:rsidRDefault="00E53973" w:rsidP="00E53973">
      <w:pPr>
        <w:pStyle w:val="VENumbered1"/>
        <w:numPr>
          <w:ilvl w:val="0"/>
          <w:numId w:val="0"/>
        </w:numPr>
        <w:autoSpaceDE w:val="0"/>
        <w:autoSpaceDN w:val="0"/>
        <w:adjustRightInd w:val="0"/>
        <w:ind w:firstLine="720"/>
        <w:rPr>
          <w:lang w:val="es-CO"/>
        </w:rPr>
      </w:pPr>
      <w:r w:rsidRPr="000D4798">
        <w:rPr>
          <w:bCs w:val="0"/>
          <w:u w:val="single"/>
          <w:lang w:val="es-CO"/>
        </w:rPr>
        <w:t>Sección 8</w:t>
      </w:r>
      <w:r w:rsidRPr="000D4798">
        <w:rPr>
          <w:bCs w:val="0"/>
          <w:lang w:val="es-CO"/>
        </w:rPr>
        <w:t>:</w:t>
      </w:r>
      <w:r w:rsidRPr="000D4798">
        <w:rPr>
          <w:bCs w:val="0"/>
          <w:lang w:val="es-CO"/>
        </w:rPr>
        <w:tab/>
      </w:r>
      <w:r w:rsidRPr="000D4798">
        <w:rPr>
          <w:bCs w:val="0"/>
          <w:u w:val="single"/>
          <w:lang w:val="es-CO"/>
        </w:rPr>
        <w:t>Jueces y funcionarios electorales</w:t>
      </w:r>
      <w:r w:rsidRPr="000D4798">
        <w:rPr>
          <w:bCs w:val="0"/>
          <w:lang w:val="es-CO"/>
        </w:rPr>
        <w:t xml:space="preserve">.  Los jueces electorales, los jueces alternos, los funcionarios y demás personal necesario para la conducción de la Elección serán designados, y los jueces electorales y los jueces alternos pueden cambiar, de acuerdo con el Contrato de Servicios Electorales y el Código.  </w:t>
      </w:r>
    </w:p>
    <w:p w14:paraId="68A95C09" w14:textId="77777777" w:rsidR="00E53973" w:rsidRPr="000D4798" w:rsidRDefault="00E53973" w:rsidP="00E53973">
      <w:pPr>
        <w:pStyle w:val="VENumbered1"/>
        <w:numPr>
          <w:ilvl w:val="0"/>
          <w:numId w:val="0"/>
        </w:numPr>
        <w:autoSpaceDE w:val="0"/>
        <w:autoSpaceDN w:val="0"/>
        <w:adjustRightInd w:val="0"/>
        <w:ind w:firstLine="720"/>
        <w:rPr>
          <w:lang w:val="es-CO"/>
        </w:rPr>
      </w:pPr>
      <w:r w:rsidRPr="000D4798">
        <w:rPr>
          <w:bCs w:val="0"/>
          <w:u w:val="single"/>
          <w:lang w:val="es-CO"/>
        </w:rPr>
        <w:t>Sección 9</w:t>
      </w:r>
      <w:r w:rsidRPr="000D4798">
        <w:rPr>
          <w:bCs w:val="0"/>
          <w:lang w:val="es-CO"/>
        </w:rPr>
        <w:t>:</w:t>
      </w:r>
      <w:r w:rsidRPr="000D4798">
        <w:rPr>
          <w:bCs w:val="0"/>
          <w:lang w:val="es-CO"/>
        </w:rPr>
        <w:tab/>
      </w:r>
      <w:r w:rsidRPr="000D4798">
        <w:rPr>
          <w:bCs w:val="0"/>
          <w:u w:val="single"/>
          <w:lang w:val="es-CO"/>
        </w:rPr>
        <w:t>Contrato de Servicios Electorales</w:t>
      </w:r>
      <w:r w:rsidRPr="000D4798">
        <w:rPr>
          <w:bCs w:val="0"/>
          <w:lang w:val="es-CO"/>
        </w:rPr>
        <w:t xml:space="preserve">.  Conforme a las disposiciones aplicables del Código Electoral, incluido pero sin limitarse al Capítulo 31 del Código, la Junta aprueba y autoriza por el presente al Presidente, al Secretario y/o al Administrador General del Distrito a firmar el Contrato de Servicios Electorales con el Condado para cualesquier servicios electorales y equipo necesarios o útiles para la celebración de la Elección y para llevar a cabo las disposiciones de esta Orden. </w:t>
      </w:r>
    </w:p>
    <w:p w14:paraId="443CB3F0" w14:textId="06DBA249" w:rsidR="00E53973" w:rsidRPr="000D4798" w:rsidRDefault="00E53973" w:rsidP="00E53973">
      <w:pPr>
        <w:pStyle w:val="VEBodyTextFLI"/>
        <w:rPr>
          <w:lang w:val="es-CO"/>
        </w:rPr>
      </w:pPr>
      <w:r w:rsidRPr="000D4798">
        <w:rPr>
          <w:u w:val="single"/>
          <w:lang w:val="es-CO"/>
        </w:rPr>
        <w:t>Sección 10:</w:t>
      </w:r>
      <w:r w:rsidRPr="000D4798">
        <w:rPr>
          <w:lang w:val="es-CO"/>
        </w:rPr>
        <w:t xml:space="preserve"> </w:t>
      </w:r>
      <w:r w:rsidRPr="000D4798">
        <w:rPr>
          <w:lang w:val="es-CO"/>
        </w:rPr>
        <w:tab/>
      </w:r>
      <w:r w:rsidRPr="000D4798">
        <w:rPr>
          <w:u w:val="single"/>
          <w:lang w:val="es-CO"/>
        </w:rPr>
        <w:t>Custodio de los registros.</w:t>
      </w:r>
      <w:r w:rsidRPr="000D4798">
        <w:rPr>
          <w:lang w:val="es-CO"/>
        </w:rPr>
        <w:t xml:space="preserve">  En la medida en que no se disponga lo contrario en el Contrato para Servicios Electorales con el Condado de Galveston, la Junta designa Ivan Langford y Angela Maloney, empleados del Distrito, como Custodios de los Registros (“Custodios”) y agentes del Secretario de la Junta para llevar a cabo las tareas relacionadas con la celebración y el mantenimiento de los registros de la elección conforme a los requisitos del Código Electoral de Texas.  Los Custodios mantendrán abierta una oficina para las tareas de la elección durante al menos tres (3) horas cada día, durante los horarios regulares de oficina, los días hábiles regulares, durante el periodo que requiera la ley.  Los Custodios publicarán un aviso sobre la ubicación y los horarios de la oficina conforme lo requiere el Código Electoral de Texas.  Los Custodios mantendrán en su oficina los documentos, los registros y otros artículos relacionados con la elección y serán las personas designadas para recibir los documentos en nombre del Distrito.  </w:t>
      </w:r>
    </w:p>
    <w:p w14:paraId="67CFE2E4" w14:textId="77777777" w:rsidR="00E53973" w:rsidRPr="000D4798" w:rsidRDefault="00E53973" w:rsidP="00E53973">
      <w:pPr>
        <w:pStyle w:val="VENumbered1"/>
        <w:numPr>
          <w:ilvl w:val="0"/>
          <w:numId w:val="0"/>
        </w:numPr>
        <w:autoSpaceDE w:val="0"/>
        <w:autoSpaceDN w:val="0"/>
        <w:adjustRightInd w:val="0"/>
        <w:ind w:firstLine="720"/>
        <w:rPr>
          <w:lang w:val="es-CO"/>
        </w:rPr>
      </w:pPr>
      <w:r w:rsidRPr="000D4798">
        <w:rPr>
          <w:bCs w:val="0"/>
          <w:u w:val="single"/>
          <w:lang w:val="es-CO"/>
        </w:rPr>
        <w:t>Sección 11</w:t>
      </w:r>
      <w:r w:rsidRPr="000D4798">
        <w:rPr>
          <w:bCs w:val="0"/>
          <w:lang w:val="es-CO"/>
        </w:rPr>
        <w:t>:</w:t>
      </w:r>
      <w:r w:rsidRPr="000D4798">
        <w:rPr>
          <w:bCs w:val="0"/>
          <w:lang w:val="es-CO"/>
        </w:rPr>
        <w:tab/>
      </w:r>
      <w:r w:rsidRPr="000D4798">
        <w:rPr>
          <w:bCs w:val="0"/>
          <w:u w:val="single"/>
          <w:lang w:val="es-CO"/>
        </w:rPr>
        <w:t>Aviso de Elección</w:t>
      </w:r>
      <w:r w:rsidRPr="000D4798">
        <w:rPr>
          <w:bCs w:val="0"/>
          <w:lang w:val="es-CO"/>
        </w:rPr>
        <w:t>. También se dará aviso de la Elección al Secretario del Condado de Galveston a más tardar el sexagésimo (60.mo) día anterior al Día de Elección. Se publicará el Aviso de la Elección, que declare en esencia el contenido de esta Orden de Elección una vez en y en español, en un periódico que se publique dentro del territorio del Distrito o, si no se publica ninguno en el territorio del Distrito, en un periódico de circulación general en el territorio del Distrito, al menos diez (10) días antes y no más de treinta (30) días antes del Día de Elección.  También se dará aviso de la Elección mediante la colocación de una copia sustancial de esta Orden de Elección, tanto en inglés como en español, (i) el Día de Elección y durante el periodo de votación adelantada en persona en un lugar destacado en cada lugar de votación y (ii) a más tardar el vigésimo primer (21.</w:t>
      </w:r>
      <w:r w:rsidRPr="000D4798">
        <w:rPr>
          <w:bCs w:val="0"/>
          <w:vertAlign w:val="superscript"/>
          <w:lang w:val="es-CO"/>
        </w:rPr>
        <w:t>er</w:t>
      </w:r>
      <w:r w:rsidRPr="000D4798">
        <w:rPr>
          <w:bCs w:val="0"/>
          <w:lang w:val="es-CO"/>
        </w:rPr>
        <w:t xml:space="preserve">) día antes de la Elección, en el tablero de anuncios utilizado para colocar los avisos de las asambleas de la Junta y en tres (3) lugares públicos dentro de los límites territoriales del Distrito.  Además, esta Orden de Elección, junto con el aviso de Elección y el contenido de la Proposición A, se colocará en el sitio web del Distrito, tanto en inglés como en español, durante los veintiún (21) días previos a la Elección.    </w:t>
      </w:r>
    </w:p>
    <w:p w14:paraId="2D402377" w14:textId="77777777" w:rsidR="00E53973" w:rsidRPr="000D4798" w:rsidRDefault="00E53973" w:rsidP="00E53973">
      <w:pPr>
        <w:pStyle w:val="VENumbered1"/>
        <w:numPr>
          <w:ilvl w:val="0"/>
          <w:numId w:val="0"/>
        </w:numPr>
        <w:autoSpaceDE w:val="0"/>
        <w:autoSpaceDN w:val="0"/>
        <w:adjustRightInd w:val="0"/>
        <w:ind w:firstLine="720"/>
        <w:rPr>
          <w:u w:val="single"/>
          <w:lang w:val="es-CO"/>
        </w:rPr>
      </w:pPr>
      <w:r w:rsidRPr="000D4798">
        <w:rPr>
          <w:bCs w:val="0"/>
          <w:u w:val="single"/>
          <w:lang w:val="es-CO"/>
        </w:rPr>
        <w:t>Sección 12:</w:t>
      </w:r>
      <w:r w:rsidRPr="000D4798">
        <w:rPr>
          <w:bCs w:val="0"/>
          <w:lang w:val="es-CO"/>
        </w:rPr>
        <w:tab/>
      </w:r>
      <w:r w:rsidRPr="000D4798">
        <w:rPr>
          <w:bCs w:val="0"/>
          <w:u w:val="single"/>
          <w:lang w:val="es-CO"/>
        </w:rPr>
        <w:t>Celebración de la Elección</w:t>
      </w:r>
      <w:r w:rsidRPr="000D4798">
        <w:rPr>
          <w:bCs w:val="0"/>
          <w:lang w:val="es-CO"/>
        </w:rPr>
        <w:t>.  La Elección se llevará a cabo de acuerdo con el Código, salvo lo modificado por el Código de Agua de Texas y la Ley Federal de Derechos de Votación de 1965 y sus enmiendas, incluso, sobre todo, el Capítulo 272 del Código en relación con los requisitos bilingües.</w:t>
      </w:r>
    </w:p>
    <w:p w14:paraId="109D4F85" w14:textId="77777777" w:rsidR="00E53973" w:rsidRPr="000D4798" w:rsidRDefault="00E53973" w:rsidP="00E53973">
      <w:pPr>
        <w:pStyle w:val="VENumbered1"/>
        <w:numPr>
          <w:ilvl w:val="0"/>
          <w:numId w:val="0"/>
        </w:numPr>
        <w:autoSpaceDE w:val="0"/>
        <w:autoSpaceDN w:val="0"/>
        <w:adjustRightInd w:val="0"/>
        <w:ind w:firstLine="720"/>
        <w:rPr>
          <w:lang w:val="es-CO"/>
        </w:rPr>
      </w:pPr>
      <w:r w:rsidRPr="000D4798">
        <w:rPr>
          <w:bCs w:val="0"/>
          <w:u w:val="single"/>
          <w:lang w:val="es-CO"/>
        </w:rPr>
        <w:t>Sección 13</w:t>
      </w:r>
      <w:r w:rsidRPr="000D4798">
        <w:rPr>
          <w:bCs w:val="0"/>
          <w:lang w:val="es-CO"/>
        </w:rPr>
        <w:t>:</w:t>
      </w:r>
      <w:r w:rsidRPr="000D4798">
        <w:rPr>
          <w:bCs w:val="0"/>
          <w:lang w:val="es-CO"/>
        </w:rPr>
        <w:tab/>
      </w:r>
      <w:r w:rsidRPr="000D4798">
        <w:rPr>
          <w:bCs w:val="0"/>
          <w:u w:val="single"/>
          <w:lang w:val="es-CO"/>
        </w:rPr>
        <w:t>Medidas necesarias</w:t>
      </w:r>
      <w:r w:rsidRPr="000D4798">
        <w:rPr>
          <w:bCs w:val="0"/>
          <w:lang w:val="es-CO"/>
        </w:rPr>
        <w:t>.  Por la presente se autoriza e instruye al Presidente, al Vicepresidente y al Secretario de la Junta, con el asesoramiento del abogado y del asesor de bonos del Distrito, a que tomen todas y cada una de las medidas necesarias para cumplir con las disposiciones del Código y de la Ley Federal de Derechos de Votación para realizar y llevar a cabo la Elección, sean expresamente autorizadas en la presente o no.</w:t>
      </w:r>
    </w:p>
    <w:p w14:paraId="7E005922" w14:textId="77777777" w:rsidR="00E53973" w:rsidRPr="000D4798" w:rsidRDefault="00E53973" w:rsidP="00E53973">
      <w:pPr>
        <w:pStyle w:val="VENumbered1"/>
        <w:numPr>
          <w:ilvl w:val="0"/>
          <w:numId w:val="0"/>
        </w:numPr>
        <w:autoSpaceDE w:val="0"/>
        <w:autoSpaceDN w:val="0"/>
        <w:adjustRightInd w:val="0"/>
        <w:ind w:firstLine="720"/>
        <w:rPr>
          <w:lang w:val="es-CO"/>
        </w:rPr>
      </w:pPr>
      <w:r w:rsidRPr="000D4798">
        <w:rPr>
          <w:bCs w:val="0"/>
          <w:u w:val="single"/>
          <w:lang w:val="es-CO"/>
        </w:rPr>
        <w:t>Sección 14</w:t>
      </w:r>
      <w:r w:rsidRPr="000D4798">
        <w:rPr>
          <w:bCs w:val="0"/>
          <w:lang w:val="es-CO"/>
        </w:rPr>
        <w:t>:</w:t>
      </w:r>
      <w:r w:rsidRPr="000D4798">
        <w:rPr>
          <w:bCs w:val="0"/>
          <w:lang w:val="es-CO"/>
        </w:rPr>
        <w:tab/>
      </w:r>
      <w:r w:rsidRPr="000D4798">
        <w:rPr>
          <w:bCs w:val="0"/>
          <w:u w:val="single"/>
          <w:lang w:val="es-CO"/>
        </w:rPr>
        <w:t>Emisión de bonos.</w:t>
      </w:r>
      <w:r w:rsidRPr="000D4798">
        <w:rPr>
          <w:bCs w:val="0"/>
          <w:lang w:val="es-CO"/>
        </w:rPr>
        <w:t xml:space="preserve">  En caso de que la elección resulte favorable con la proposición presentada en relación con los bonos descritos en la proposición antedicha, se autorizará a la Junta a emitir dichos bonos, pagaderos a partir de impuestos, según los términos y las condiciones descritas en la proposición votada en la elección.  </w:t>
      </w:r>
    </w:p>
    <w:p w14:paraId="6E6879EA" w14:textId="77777777" w:rsidR="00E53973" w:rsidRPr="000D4798" w:rsidRDefault="00E53973" w:rsidP="00E53973">
      <w:pPr>
        <w:pStyle w:val="VEBodyTextFLI"/>
        <w:rPr>
          <w:lang w:val="es-CO"/>
        </w:rPr>
      </w:pPr>
      <w:r w:rsidRPr="000D4798">
        <w:rPr>
          <w:u w:val="single"/>
          <w:lang w:val="es-CO"/>
        </w:rPr>
        <w:t>Sección 15:</w:t>
      </w:r>
      <w:r w:rsidRPr="000D4798">
        <w:rPr>
          <w:lang w:val="es-CO"/>
        </w:rPr>
        <w:tab/>
      </w:r>
      <w:r w:rsidRPr="000D4798">
        <w:rPr>
          <w:u w:val="single"/>
          <w:lang w:val="es-CO"/>
        </w:rPr>
        <w:t>Divisibilidad</w:t>
      </w:r>
      <w:r w:rsidRPr="000D4798">
        <w:rPr>
          <w:lang w:val="es-CO"/>
        </w:rPr>
        <w:t>.  Si cualquier disposición, sección, subsección, oración, cláusula o frase de esta Orden o la aplicación de ella a cualquier persona o conjunto de circunstancias es por alguna razón hallada inconstitucional, nula, no válida o imposible de hacer cumplir, ni las porciones restantes de esta Orden ni su aplicación a otras personas o conjunto de circunstancias será afectada por esto, en tanto la intención de la Junta al adoptar esta Orden es que ninguna porción de ella o disposición o norma contenida en la presente llegue a ser inoperativa o falle debido a la inconstitucionalidad, nulidad, no validez o imposibilidad de cumplimiento de cualquier otra porción de ella, y todas las disposiciones de esta Orden se declaran divisibles a tales efectos.</w:t>
      </w:r>
    </w:p>
    <w:p w14:paraId="3919FCEB" w14:textId="77777777" w:rsidR="00E53973" w:rsidRPr="000D4798" w:rsidRDefault="00E53973" w:rsidP="00E53973">
      <w:pPr>
        <w:pStyle w:val="VEBodyTextNoSpace"/>
        <w:rPr>
          <w:lang w:val="es-CO"/>
        </w:rPr>
      </w:pPr>
    </w:p>
    <w:p w14:paraId="3508A767" w14:textId="77777777" w:rsidR="00E53973" w:rsidRPr="000D4798" w:rsidRDefault="00E53973" w:rsidP="00E53973">
      <w:pPr>
        <w:pStyle w:val="VEBodyTextFLI"/>
        <w:ind w:firstLine="0"/>
        <w:rPr>
          <w:lang w:val="es-CO"/>
        </w:rPr>
      </w:pPr>
      <w:r w:rsidRPr="000D4798">
        <w:rPr>
          <w:lang w:val="es-CO"/>
        </w:rPr>
        <w:br w:type="page"/>
        <w:t xml:space="preserve">ACEPTADA Y APROBADA el 17 de enero de 2023.  </w:t>
      </w:r>
    </w:p>
    <w:p w14:paraId="280AE0B4" w14:textId="77777777" w:rsidR="00E53973" w:rsidRPr="000D4798" w:rsidRDefault="00E53973" w:rsidP="00E53973">
      <w:pPr>
        <w:pStyle w:val="VEBodyTextNoSpace"/>
        <w:rPr>
          <w:lang w:val="es-CO"/>
        </w:rPr>
      </w:pPr>
    </w:p>
    <w:p w14:paraId="445B1B67" w14:textId="77777777" w:rsidR="00E53973" w:rsidRPr="000D4798" w:rsidRDefault="00E53973" w:rsidP="00E53973">
      <w:pPr>
        <w:pStyle w:val="VEBodyTextNoSpace"/>
        <w:rPr>
          <w:lang w:val="es-CO"/>
        </w:rPr>
      </w:pPr>
    </w:p>
    <w:p w14:paraId="7637193A" w14:textId="77777777" w:rsidR="00E53973" w:rsidRPr="000D4798" w:rsidRDefault="00E53973" w:rsidP="00E53973">
      <w:pPr>
        <w:pStyle w:val="VEBodyTextNoSpace"/>
        <w:rPr>
          <w:lang w:val="es-CO"/>
        </w:rPr>
      </w:pPr>
      <w:r w:rsidRPr="000D4798">
        <w:rPr>
          <w:lang w:val="es-CO"/>
        </w:rPr>
        <w:tab/>
      </w:r>
      <w:r w:rsidRPr="000D4798">
        <w:rPr>
          <w:lang w:val="es-CO"/>
        </w:rPr>
        <w:tab/>
      </w:r>
      <w:r w:rsidRPr="000D4798">
        <w:rPr>
          <w:lang w:val="es-CO"/>
        </w:rPr>
        <w:tab/>
      </w:r>
      <w:r w:rsidRPr="000D4798">
        <w:rPr>
          <w:lang w:val="es-CO"/>
        </w:rPr>
        <w:tab/>
        <w:t>/firma/   Ron Morales</w:t>
      </w:r>
    </w:p>
    <w:p w14:paraId="3ACFCBF8" w14:textId="77777777" w:rsidR="00E53973" w:rsidRPr="000D4798" w:rsidRDefault="00E53973" w:rsidP="00E53973">
      <w:pPr>
        <w:pStyle w:val="VEBodyTextNoSpace"/>
        <w:rPr>
          <w:lang w:val="es-CO"/>
        </w:rPr>
      </w:pPr>
      <w:r w:rsidRPr="000D4798">
        <w:rPr>
          <w:lang w:val="es-CO"/>
        </w:rPr>
        <w:tab/>
      </w:r>
      <w:r w:rsidRPr="000D4798">
        <w:rPr>
          <w:lang w:val="es-CO"/>
        </w:rPr>
        <w:tab/>
      </w:r>
      <w:r w:rsidRPr="000D4798">
        <w:rPr>
          <w:lang w:val="es-CO"/>
        </w:rPr>
        <w:tab/>
      </w:r>
      <w:r w:rsidRPr="000D4798">
        <w:rPr>
          <w:lang w:val="es-CO"/>
        </w:rPr>
        <w:tab/>
      </w:r>
      <w:r w:rsidRPr="000D4798">
        <w:rPr>
          <w:u w:val="single"/>
          <w:lang w:val="es-CO"/>
        </w:rPr>
        <w:tab/>
      </w:r>
      <w:r w:rsidRPr="000D4798">
        <w:rPr>
          <w:u w:val="single"/>
          <w:lang w:val="es-CO"/>
        </w:rPr>
        <w:tab/>
      </w:r>
      <w:r w:rsidRPr="000D4798">
        <w:rPr>
          <w:u w:val="single"/>
          <w:lang w:val="es-CO"/>
        </w:rPr>
        <w:tab/>
      </w:r>
      <w:r w:rsidRPr="000D4798">
        <w:rPr>
          <w:u w:val="single"/>
          <w:lang w:val="es-CO"/>
        </w:rPr>
        <w:tab/>
      </w:r>
      <w:r w:rsidRPr="000D4798">
        <w:rPr>
          <w:u w:val="single"/>
          <w:lang w:val="es-CO"/>
        </w:rPr>
        <w:tab/>
      </w:r>
      <w:r w:rsidRPr="000D4798">
        <w:rPr>
          <w:u w:val="single"/>
          <w:lang w:val="es-CO"/>
        </w:rPr>
        <w:tab/>
      </w:r>
      <w:r w:rsidRPr="000D4798">
        <w:rPr>
          <w:u w:val="single"/>
          <w:lang w:val="es-CO"/>
        </w:rPr>
        <w:tab/>
      </w:r>
    </w:p>
    <w:p w14:paraId="50D0B359" w14:textId="77777777" w:rsidR="00E53973" w:rsidRPr="000D4798" w:rsidRDefault="00E53973" w:rsidP="00E53973">
      <w:pPr>
        <w:pStyle w:val="VEBodyTextNoSpace"/>
        <w:rPr>
          <w:lang w:val="es-CO"/>
        </w:rPr>
      </w:pPr>
      <w:r w:rsidRPr="000D4798">
        <w:rPr>
          <w:lang w:val="es-CO"/>
        </w:rPr>
        <w:tab/>
      </w:r>
      <w:r w:rsidRPr="000D4798">
        <w:rPr>
          <w:lang w:val="es-CO"/>
        </w:rPr>
        <w:tab/>
      </w:r>
      <w:r w:rsidRPr="000D4798">
        <w:rPr>
          <w:lang w:val="es-CO"/>
        </w:rPr>
        <w:tab/>
      </w:r>
      <w:r w:rsidRPr="000D4798">
        <w:rPr>
          <w:lang w:val="es-CO"/>
        </w:rPr>
        <w:tab/>
        <w:t>Presidente de la Junta de Directores</w:t>
      </w:r>
    </w:p>
    <w:p w14:paraId="1EB188F1" w14:textId="77777777" w:rsidR="00EC0D21" w:rsidRDefault="00E53973" w:rsidP="00E53973">
      <w:pPr>
        <w:pStyle w:val="VEBodyTextNoSpace"/>
        <w:rPr>
          <w:lang w:val="es-CO"/>
        </w:rPr>
      </w:pPr>
      <w:r w:rsidRPr="000D4798">
        <w:rPr>
          <w:lang w:val="es-CO"/>
        </w:rPr>
        <w:tab/>
      </w:r>
      <w:r w:rsidRPr="000D4798">
        <w:rPr>
          <w:lang w:val="es-CO"/>
        </w:rPr>
        <w:tab/>
      </w:r>
      <w:r w:rsidRPr="000D4798">
        <w:rPr>
          <w:lang w:val="es-CO"/>
        </w:rPr>
        <w:tab/>
      </w:r>
      <w:r w:rsidRPr="000D4798">
        <w:rPr>
          <w:lang w:val="es-CO"/>
        </w:rPr>
        <w:tab/>
        <w:t xml:space="preserve">Distrito de Control y Mejoras de Agua Nro. 1 </w:t>
      </w:r>
    </w:p>
    <w:p w14:paraId="717D3765" w14:textId="48FFF6F2" w:rsidR="00E53973" w:rsidRPr="000D4798" w:rsidRDefault="00E53973" w:rsidP="00EC0D21">
      <w:pPr>
        <w:pStyle w:val="VEBodyTextNoSpace"/>
        <w:ind w:left="2160" w:firstLine="720"/>
        <w:rPr>
          <w:lang w:val="es-CO"/>
        </w:rPr>
      </w:pPr>
      <w:r w:rsidRPr="000D4798">
        <w:rPr>
          <w:lang w:val="es-CO"/>
        </w:rPr>
        <w:t>del Condado de Galveston,</w:t>
      </w:r>
    </w:p>
    <w:p w14:paraId="6BC30444" w14:textId="77777777" w:rsidR="00E53973" w:rsidRPr="000D4798" w:rsidRDefault="00E53973" w:rsidP="00E53973">
      <w:pPr>
        <w:pStyle w:val="VEBodyTextNoSpace"/>
        <w:rPr>
          <w:lang w:val="es-CO"/>
        </w:rPr>
      </w:pPr>
    </w:p>
    <w:p w14:paraId="3387982B" w14:textId="77777777" w:rsidR="00E53973" w:rsidRPr="000D4798" w:rsidRDefault="00E53973" w:rsidP="00E53973">
      <w:pPr>
        <w:pStyle w:val="VEBodyTextNoSpace"/>
        <w:rPr>
          <w:lang w:val="es-CO"/>
        </w:rPr>
      </w:pPr>
      <w:r w:rsidRPr="000D4798">
        <w:rPr>
          <w:lang w:val="es-CO"/>
        </w:rPr>
        <w:t>ATESTIGUA:</w:t>
      </w:r>
    </w:p>
    <w:p w14:paraId="73E58003" w14:textId="77777777" w:rsidR="00E53973" w:rsidRPr="000D4798" w:rsidRDefault="00E53973" w:rsidP="00E53973">
      <w:pPr>
        <w:pStyle w:val="VEBodyTextNoSpace"/>
        <w:rPr>
          <w:lang w:val="es-CO"/>
        </w:rPr>
      </w:pPr>
    </w:p>
    <w:p w14:paraId="466CDD7D" w14:textId="77777777" w:rsidR="00E53973" w:rsidRPr="000D4798" w:rsidRDefault="00E53973" w:rsidP="00E53973">
      <w:pPr>
        <w:pStyle w:val="VEBodyTextNoSpace"/>
        <w:rPr>
          <w:lang w:val="es-CO"/>
        </w:rPr>
      </w:pPr>
    </w:p>
    <w:p w14:paraId="5979DB8D" w14:textId="77777777" w:rsidR="00E53973" w:rsidRPr="000D4798" w:rsidRDefault="00E53973" w:rsidP="00E53973">
      <w:pPr>
        <w:pStyle w:val="VEBodyTextNoSpace"/>
        <w:rPr>
          <w:lang w:val="es-CO"/>
        </w:rPr>
      </w:pPr>
      <w:r w:rsidRPr="000D4798">
        <w:rPr>
          <w:lang w:val="es-CO"/>
        </w:rPr>
        <w:t>/firma/   Doreen Bridges</w:t>
      </w:r>
    </w:p>
    <w:p w14:paraId="32E89394" w14:textId="77777777" w:rsidR="00E53973" w:rsidRPr="000D4798" w:rsidRDefault="00E53973" w:rsidP="00E53973">
      <w:pPr>
        <w:pStyle w:val="VEBodyTextNoSpace"/>
        <w:rPr>
          <w:lang w:val="es-CO"/>
        </w:rPr>
      </w:pPr>
      <w:r w:rsidRPr="000D4798">
        <w:rPr>
          <w:u w:val="single"/>
          <w:lang w:val="es-CO"/>
        </w:rPr>
        <w:tab/>
      </w:r>
      <w:r w:rsidRPr="000D4798">
        <w:rPr>
          <w:u w:val="single"/>
          <w:lang w:val="es-CO"/>
        </w:rPr>
        <w:tab/>
      </w:r>
      <w:r w:rsidRPr="000D4798">
        <w:rPr>
          <w:u w:val="single"/>
          <w:lang w:val="es-CO"/>
        </w:rPr>
        <w:tab/>
      </w:r>
      <w:r w:rsidRPr="000D4798">
        <w:rPr>
          <w:u w:val="single"/>
          <w:lang w:val="es-CO"/>
        </w:rPr>
        <w:tab/>
      </w:r>
      <w:r w:rsidRPr="000D4798">
        <w:rPr>
          <w:u w:val="single"/>
          <w:lang w:val="es-CO"/>
        </w:rPr>
        <w:tab/>
      </w:r>
    </w:p>
    <w:p w14:paraId="1F726910" w14:textId="77777777" w:rsidR="00E53973" w:rsidRPr="000D4798" w:rsidRDefault="00E53973" w:rsidP="00E53973">
      <w:pPr>
        <w:pStyle w:val="VEBodyTextNoSpace"/>
        <w:rPr>
          <w:lang w:val="es-CO"/>
        </w:rPr>
      </w:pPr>
      <w:r w:rsidRPr="000D4798">
        <w:rPr>
          <w:lang w:val="es-CO"/>
        </w:rPr>
        <w:t>Secretaria de la Junta de Directores</w:t>
      </w:r>
    </w:p>
    <w:p w14:paraId="61F4012A" w14:textId="77777777" w:rsidR="00EC0D21" w:rsidRDefault="00E53973" w:rsidP="00E53973">
      <w:pPr>
        <w:pStyle w:val="VEBodyTextNoSpace"/>
        <w:rPr>
          <w:lang w:val="es-CO"/>
        </w:rPr>
      </w:pPr>
      <w:r w:rsidRPr="000D4798">
        <w:rPr>
          <w:lang w:val="es-CO"/>
        </w:rPr>
        <w:t xml:space="preserve">Distrito de Control y Mejoras de Agua Nro. 1 </w:t>
      </w:r>
    </w:p>
    <w:p w14:paraId="03354B8E" w14:textId="1BDF5607" w:rsidR="00E53973" w:rsidRPr="000D4798" w:rsidRDefault="00E53973" w:rsidP="00E53973">
      <w:pPr>
        <w:pStyle w:val="VEBodyTextNoSpace"/>
        <w:rPr>
          <w:lang w:val="es-CO"/>
        </w:rPr>
      </w:pPr>
      <w:r w:rsidRPr="000D4798">
        <w:rPr>
          <w:lang w:val="es-CO"/>
        </w:rPr>
        <w:t>del Condado de Galveston</w:t>
      </w:r>
    </w:p>
    <w:p w14:paraId="2EA037AA" w14:textId="77777777" w:rsidR="00E53973" w:rsidRPr="000D4798" w:rsidRDefault="00E53973" w:rsidP="00E53973">
      <w:pPr>
        <w:pStyle w:val="VEBodyTextNoSpace"/>
        <w:rPr>
          <w:lang w:val="es-CO"/>
        </w:rPr>
      </w:pPr>
    </w:p>
    <w:p w14:paraId="53844DA0" w14:textId="77777777" w:rsidR="00E53973" w:rsidRPr="000D4798" w:rsidRDefault="00E53973" w:rsidP="00E53973">
      <w:pPr>
        <w:pStyle w:val="VEBodyTextNoSpace"/>
        <w:rPr>
          <w:lang w:val="es-CO"/>
        </w:rPr>
      </w:pPr>
    </w:p>
    <w:p w14:paraId="15A2CDF1" w14:textId="77777777" w:rsidR="00E53973" w:rsidRPr="000D4798" w:rsidRDefault="00E53973" w:rsidP="00E53973">
      <w:pPr>
        <w:pStyle w:val="VEBodyTextNoSpace"/>
        <w:rPr>
          <w:lang w:val="es-CO"/>
        </w:rPr>
      </w:pPr>
    </w:p>
    <w:p w14:paraId="21C34FB9" w14:textId="77777777" w:rsidR="00E53973" w:rsidRPr="000D4798" w:rsidRDefault="00E53973" w:rsidP="00E53973">
      <w:pPr>
        <w:pStyle w:val="VEBodyTextNoSpace"/>
        <w:rPr>
          <w:lang w:val="es-CO"/>
        </w:rPr>
      </w:pPr>
    </w:p>
    <w:p w14:paraId="5CD63662" w14:textId="77777777" w:rsidR="00E53973" w:rsidRPr="000D4798" w:rsidRDefault="00E53973" w:rsidP="00E53973">
      <w:pPr>
        <w:pStyle w:val="VEBodyTextNoSpace"/>
        <w:rPr>
          <w:lang w:val="es-CO"/>
        </w:rPr>
      </w:pPr>
      <w:r w:rsidRPr="000D4798">
        <w:rPr>
          <w:lang w:val="es-CO"/>
        </w:rPr>
        <w:t>(SELLO)</w:t>
      </w:r>
    </w:p>
    <w:p w14:paraId="20F14710" w14:textId="77777777" w:rsidR="00E53973" w:rsidRPr="000D4798" w:rsidRDefault="00E53973" w:rsidP="00E53973">
      <w:pPr>
        <w:jc w:val="center"/>
        <w:rPr>
          <w:b/>
          <w:bCs/>
          <w:lang w:val="es-CO"/>
        </w:rPr>
      </w:pPr>
      <w:r w:rsidRPr="000D4798">
        <w:rPr>
          <w:lang w:val="es-CO"/>
        </w:rPr>
        <w:br w:type="page"/>
      </w:r>
      <w:r w:rsidRPr="000D4798">
        <w:rPr>
          <w:b/>
          <w:bCs/>
          <w:lang w:val="es-CO"/>
        </w:rPr>
        <w:t xml:space="preserve">ANEXO A </w:t>
      </w:r>
    </w:p>
    <w:p w14:paraId="633FF525" w14:textId="32DF99A9" w:rsidR="00E53973" w:rsidRPr="00F9058D" w:rsidRDefault="00E53973" w:rsidP="00E53973">
      <w:pPr>
        <w:jc w:val="center"/>
        <w:rPr>
          <w:lang w:val="es-CO"/>
        </w:rPr>
      </w:pPr>
      <w:r w:rsidRPr="000D4798">
        <w:rPr>
          <w:lang w:val="es-CO"/>
        </w:rPr>
        <w:t xml:space="preserve">LUGARES DE VOTACIÓN DEL </w:t>
      </w:r>
      <w:r w:rsidRPr="00F9058D">
        <w:rPr>
          <w:lang w:val="es-CO"/>
        </w:rPr>
        <w:t>CONDADO DE GALVESTON</w:t>
      </w:r>
      <w:r w:rsidR="009705C3" w:rsidRPr="00F9058D">
        <w:rPr>
          <w:lang w:val="es-CO"/>
        </w:rPr>
        <w:t>*</w:t>
      </w:r>
    </w:p>
    <w:p w14:paraId="7DBB97CA" w14:textId="77777777" w:rsidR="009705C3" w:rsidRPr="00F9058D" w:rsidRDefault="009705C3" w:rsidP="009705C3">
      <w:pPr>
        <w:widowControl w:val="0"/>
        <w:autoSpaceDE w:val="0"/>
        <w:autoSpaceDN w:val="0"/>
        <w:spacing w:before="14"/>
        <w:ind w:left="2127" w:right="2016"/>
        <w:jc w:val="center"/>
        <w:rPr>
          <w:i/>
          <w:color w:val="0A0A0A"/>
          <w:spacing w:val="-1"/>
          <w:w w:val="105"/>
          <w:lang w:val="es-CO"/>
        </w:rPr>
      </w:pPr>
      <w:r w:rsidRPr="00F9058D">
        <w:rPr>
          <w:i/>
          <w:iCs/>
          <w:color w:val="0A0A0A"/>
          <w:lang w:val="es-CO"/>
        </w:rPr>
        <w:t>Sábado, 6 de mayo de 2023: 7:00 AM – 7:00 PM</w:t>
      </w:r>
    </w:p>
    <w:p w14:paraId="0A51285C" w14:textId="77777777" w:rsidR="00F9058D" w:rsidRDefault="00F9058D" w:rsidP="009705C3">
      <w:pPr>
        <w:widowControl w:val="0"/>
        <w:autoSpaceDE w:val="0"/>
        <w:autoSpaceDN w:val="0"/>
        <w:spacing w:before="14"/>
        <w:ind w:left="2127" w:right="2016"/>
        <w:jc w:val="center"/>
        <w:rPr>
          <w:i/>
          <w:iCs/>
          <w:lang w:val="es-CO"/>
        </w:rPr>
      </w:pPr>
    </w:p>
    <w:p w14:paraId="37D6FEAB" w14:textId="315AFAB8" w:rsidR="00E53973" w:rsidRPr="009705C3" w:rsidRDefault="00E53973" w:rsidP="009705C3">
      <w:pPr>
        <w:widowControl w:val="0"/>
        <w:autoSpaceDE w:val="0"/>
        <w:autoSpaceDN w:val="0"/>
        <w:spacing w:before="14"/>
        <w:ind w:left="2127" w:right="2016"/>
        <w:jc w:val="center"/>
        <w:rPr>
          <w:i/>
          <w:color w:val="0A0A0A"/>
          <w:spacing w:val="-1"/>
          <w:w w:val="105"/>
          <w:sz w:val="20"/>
          <w:szCs w:val="20"/>
          <w:lang w:val="es-CO"/>
        </w:rPr>
      </w:pPr>
      <w:r w:rsidRPr="000D4798">
        <w:rPr>
          <w:i/>
          <w:iCs/>
          <w:lang w:val="es-CO"/>
        </w:rPr>
        <w:t>*Lugares sujetos a cambio en conformidad con el Contrato de Servicios Electorales</w:t>
      </w:r>
    </w:p>
    <w:p w14:paraId="26C8A7A6" w14:textId="77777777" w:rsidR="009A7591" w:rsidRPr="000D4798" w:rsidRDefault="009A7591" w:rsidP="00E53973">
      <w:pPr>
        <w:widowControl w:val="0"/>
        <w:autoSpaceDE w:val="0"/>
        <w:autoSpaceDN w:val="0"/>
        <w:spacing w:before="14"/>
        <w:ind w:left="2127" w:right="2016"/>
        <w:jc w:val="center"/>
        <w:rPr>
          <w:i/>
          <w:color w:val="232323"/>
          <w:w w:val="105"/>
          <w:sz w:val="20"/>
          <w:szCs w:val="20"/>
          <w:lang w:val="es-CO"/>
        </w:rPr>
      </w:pPr>
    </w:p>
    <w:p w14:paraId="56719C92" w14:textId="77777777" w:rsidR="006B42F6" w:rsidRPr="00E2264A" w:rsidRDefault="006B42F6" w:rsidP="006B42F6">
      <w:pPr>
        <w:rPr>
          <w:b/>
        </w:rPr>
      </w:pPr>
      <w:r w:rsidRPr="00E2264A">
        <w:rPr>
          <w:b/>
        </w:rPr>
        <w:t>Moody Methodist Church</w:t>
      </w:r>
    </w:p>
    <w:p w14:paraId="5F906D2C" w14:textId="77777777" w:rsidR="006B42F6" w:rsidRPr="00E2264A" w:rsidRDefault="006B42F6" w:rsidP="006B42F6">
      <w:r w:rsidRPr="00E2264A">
        <w:t>2803 53</w:t>
      </w:r>
      <w:r w:rsidRPr="00E2264A">
        <w:rPr>
          <w:vertAlign w:val="superscript"/>
        </w:rPr>
        <w:t>rd</w:t>
      </w:r>
      <w:r w:rsidRPr="00E2264A">
        <w:t xml:space="preserve"> Street</w:t>
      </w:r>
    </w:p>
    <w:p w14:paraId="42B90C8C" w14:textId="729ECCDC" w:rsidR="006B42F6" w:rsidRDefault="006B42F6" w:rsidP="006B42F6">
      <w:r w:rsidRPr="00E2264A">
        <w:t>Galveston, TX 77551</w:t>
      </w:r>
    </w:p>
    <w:p w14:paraId="5126152C" w14:textId="77777777" w:rsidR="006B42F6" w:rsidRPr="00E2264A" w:rsidRDefault="006B42F6" w:rsidP="006B42F6"/>
    <w:p w14:paraId="50232F59" w14:textId="77777777" w:rsidR="006B42F6" w:rsidRPr="00E2264A" w:rsidRDefault="006B42F6" w:rsidP="006B42F6">
      <w:pPr>
        <w:rPr>
          <w:b/>
        </w:rPr>
      </w:pPr>
      <w:r w:rsidRPr="00E2264A">
        <w:rPr>
          <w:b/>
        </w:rPr>
        <w:t>Galveston Court House</w:t>
      </w:r>
    </w:p>
    <w:p w14:paraId="70DC5706" w14:textId="77777777" w:rsidR="006B42F6" w:rsidRPr="00E2264A" w:rsidRDefault="006B42F6" w:rsidP="006B42F6">
      <w:r w:rsidRPr="00E2264A">
        <w:t>722 Moody St</w:t>
      </w:r>
    </w:p>
    <w:p w14:paraId="50037E62" w14:textId="3D071F90" w:rsidR="006B42F6" w:rsidRDefault="006B42F6" w:rsidP="006B42F6">
      <w:r w:rsidRPr="00E2264A">
        <w:t>Galveston, TX 77550</w:t>
      </w:r>
    </w:p>
    <w:p w14:paraId="5552A456" w14:textId="77777777" w:rsidR="006B42F6" w:rsidRPr="00E2264A" w:rsidRDefault="006B42F6" w:rsidP="006B42F6"/>
    <w:p w14:paraId="31146386" w14:textId="77777777" w:rsidR="006B42F6" w:rsidRPr="00E2264A" w:rsidRDefault="006B42F6" w:rsidP="006B42F6">
      <w:pPr>
        <w:rPr>
          <w:b/>
        </w:rPr>
      </w:pPr>
      <w:r w:rsidRPr="00E2264A">
        <w:rPr>
          <w:b/>
        </w:rPr>
        <w:t>Seaside Church</w:t>
      </w:r>
    </w:p>
    <w:p w14:paraId="763AD10F" w14:textId="77777777" w:rsidR="006B42F6" w:rsidRPr="00E2264A" w:rsidRDefault="006B42F6" w:rsidP="006B42F6">
      <w:r w:rsidRPr="00E2264A">
        <w:t>16534 Termini- San Luis Pass Rd</w:t>
      </w:r>
    </w:p>
    <w:p w14:paraId="4973344B" w14:textId="5E776CF4" w:rsidR="006B42F6" w:rsidRDefault="006B42F6" w:rsidP="006B42F6">
      <w:r w:rsidRPr="00E2264A">
        <w:t>Galveston, TX 77554</w:t>
      </w:r>
    </w:p>
    <w:p w14:paraId="269BB432" w14:textId="77777777" w:rsidR="006B42F6" w:rsidRPr="00E2264A" w:rsidRDefault="006B42F6" w:rsidP="006B42F6"/>
    <w:p w14:paraId="63AA0739" w14:textId="77777777" w:rsidR="006B42F6" w:rsidRPr="00E2264A" w:rsidRDefault="006B42F6" w:rsidP="006B42F6">
      <w:pPr>
        <w:rPr>
          <w:b/>
        </w:rPr>
      </w:pPr>
      <w:r w:rsidRPr="00E2264A">
        <w:rPr>
          <w:b/>
        </w:rPr>
        <w:t>Pump House</w:t>
      </w:r>
    </w:p>
    <w:p w14:paraId="0CE3F7B7" w14:textId="77777777" w:rsidR="006B42F6" w:rsidRDefault="006B42F6" w:rsidP="006B42F6">
      <w:r>
        <w:t>715 30th street </w:t>
      </w:r>
    </w:p>
    <w:p w14:paraId="20A2F170" w14:textId="3E5C96B0" w:rsidR="006B42F6" w:rsidRDefault="006B42F6" w:rsidP="006B42F6">
      <w:r w:rsidRPr="00E2264A">
        <w:t>Galveston, TX 77</w:t>
      </w:r>
      <w:r>
        <w:t>550</w:t>
      </w:r>
      <w:r w:rsidRPr="00E2264A">
        <w:t xml:space="preserve"> </w:t>
      </w:r>
    </w:p>
    <w:p w14:paraId="010DC472" w14:textId="77777777" w:rsidR="006B42F6" w:rsidRPr="00E2264A" w:rsidRDefault="006B42F6" w:rsidP="006B42F6"/>
    <w:p w14:paraId="261513E1" w14:textId="77777777" w:rsidR="006B42F6" w:rsidRPr="00E2264A" w:rsidRDefault="006B42F6" w:rsidP="006B42F6">
      <w:pPr>
        <w:rPr>
          <w:b/>
        </w:rPr>
      </w:pPr>
      <w:r w:rsidRPr="00E2264A">
        <w:rPr>
          <w:b/>
        </w:rPr>
        <w:t>Mud 12 Building</w:t>
      </w:r>
    </w:p>
    <w:p w14:paraId="11A86F70" w14:textId="77777777" w:rsidR="006B42F6" w:rsidRPr="00E2264A" w:rsidRDefault="006B42F6" w:rsidP="006B42F6">
      <w:r w:rsidRPr="00E2264A">
        <w:t>2929 Hwy 6 2</w:t>
      </w:r>
      <w:r w:rsidRPr="00E2264A">
        <w:rPr>
          <w:vertAlign w:val="superscript"/>
        </w:rPr>
        <w:t>nd</w:t>
      </w:r>
      <w:r w:rsidRPr="00E2264A">
        <w:t xml:space="preserve"> Floor</w:t>
      </w:r>
    </w:p>
    <w:p w14:paraId="05C7E738" w14:textId="0835E91D" w:rsidR="006B42F6" w:rsidRDefault="006B42F6" w:rsidP="006B42F6">
      <w:r w:rsidRPr="00E2264A">
        <w:t>Bayou Vista, TX 77563</w:t>
      </w:r>
    </w:p>
    <w:p w14:paraId="173CAAA5" w14:textId="77777777" w:rsidR="006B42F6" w:rsidRPr="00E2264A" w:rsidRDefault="006B42F6" w:rsidP="006B42F6"/>
    <w:p w14:paraId="60FE066A" w14:textId="77777777" w:rsidR="006B42F6" w:rsidRPr="00E2264A" w:rsidRDefault="006B42F6" w:rsidP="006B42F6">
      <w:pPr>
        <w:rPr>
          <w:b/>
        </w:rPr>
      </w:pPr>
      <w:r>
        <w:rPr>
          <w:b/>
        </w:rPr>
        <w:t>Hitchcock ISD</w:t>
      </w:r>
    </w:p>
    <w:p w14:paraId="0C48FDC2" w14:textId="77777777" w:rsidR="006B42F6" w:rsidRPr="00E2264A" w:rsidRDefault="006B42F6" w:rsidP="006B42F6">
      <w:r>
        <w:t>7801 Neville Rd. Board Rm.</w:t>
      </w:r>
    </w:p>
    <w:p w14:paraId="673BA882" w14:textId="0D6B4842" w:rsidR="006B42F6" w:rsidRDefault="006B42F6" w:rsidP="006B42F6">
      <w:r w:rsidRPr="00E2264A">
        <w:t>Hitchcock, TX 77563</w:t>
      </w:r>
    </w:p>
    <w:p w14:paraId="67BFD2AB" w14:textId="77777777" w:rsidR="006B42F6" w:rsidRPr="00E2264A" w:rsidRDefault="006B42F6" w:rsidP="006B42F6"/>
    <w:p w14:paraId="76BC636E" w14:textId="77777777" w:rsidR="006B42F6" w:rsidRPr="00E2264A" w:rsidRDefault="006B42F6" w:rsidP="006B42F6">
      <w:pPr>
        <w:rPr>
          <w:b/>
        </w:rPr>
      </w:pPr>
      <w:r w:rsidRPr="00E2264A">
        <w:rPr>
          <w:b/>
        </w:rPr>
        <w:t>La Marque Community Room</w:t>
      </w:r>
    </w:p>
    <w:p w14:paraId="343F7BDB" w14:textId="77777777" w:rsidR="006B42F6" w:rsidRPr="00E2264A" w:rsidRDefault="006B42F6" w:rsidP="006B42F6">
      <w:r w:rsidRPr="00E2264A">
        <w:t>1109 Bayou Rd</w:t>
      </w:r>
    </w:p>
    <w:p w14:paraId="027F5502" w14:textId="4501E5A4" w:rsidR="006B42F6" w:rsidRDefault="006B42F6" w:rsidP="006B42F6">
      <w:r w:rsidRPr="00E2264A">
        <w:t>La Marque, TX 77568</w:t>
      </w:r>
    </w:p>
    <w:p w14:paraId="74D39BF1" w14:textId="77777777" w:rsidR="006B42F6" w:rsidRDefault="006B42F6" w:rsidP="006B42F6"/>
    <w:p w14:paraId="69ECD609" w14:textId="77777777" w:rsidR="006B42F6" w:rsidRPr="00FA256B" w:rsidRDefault="006B42F6" w:rsidP="006B42F6">
      <w:pPr>
        <w:rPr>
          <w:b/>
        </w:rPr>
      </w:pPr>
      <w:r w:rsidRPr="00FA256B">
        <w:rPr>
          <w:b/>
        </w:rPr>
        <w:t>Carver Park</w:t>
      </w:r>
    </w:p>
    <w:p w14:paraId="3DDC0CD6" w14:textId="77777777" w:rsidR="006B42F6" w:rsidRDefault="006B42F6" w:rsidP="006B42F6">
      <w:r>
        <w:t>6415 Park Ave.</w:t>
      </w:r>
    </w:p>
    <w:p w14:paraId="3DE537FF" w14:textId="751264CF" w:rsidR="006B42F6" w:rsidRDefault="006B42F6" w:rsidP="006B42F6">
      <w:r>
        <w:t>Texas City, TX  77591</w:t>
      </w:r>
    </w:p>
    <w:p w14:paraId="5DB24791" w14:textId="77777777" w:rsidR="006B42F6" w:rsidRDefault="006B42F6" w:rsidP="006B42F6"/>
    <w:p w14:paraId="1DA20BB4" w14:textId="77777777" w:rsidR="006B42F6" w:rsidRPr="00FA256B" w:rsidRDefault="006B42F6" w:rsidP="006B42F6">
      <w:pPr>
        <w:rPr>
          <w:b/>
        </w:rPr>
      </w:pPr>
      <w:r w:rsidRPr="00FA256B">
        <w:rPr>
          <w:b/>
        </w:rPr>
        <w:t>Nessler Center Surf Rm.</w:t>
      </w:r>
    </w:p>
    <w:p w14:paraId="6CA7B89A" w14:textId="77777777" w:rsidR="006B42F6" w:rsidRDefault="006B42F6" w:rsidP="006B42F6">
      <w:r>
        <w:t>2010 5</w:t>
      </w:r>
      <w:r w:rsidRPr="00FA256B">
        <w:rPr>
          <w:vertAlign w:val="superscript"/>
        </w:rPr>
        <w:t>th</w:t>
      </w:r>
      <w:r>
        <w:t xml:space="preserve"> Ave. N.</w:t>
      </w:r>
    </w:p>
    <w:p w14:paraId="7961DF55" w14:textId="1B7074F2" w:rsidR="006B42F6" w:rsidRDefault="006B42F6" w:rsidP="006B42F6">
      <w:r>
        <w:t>Texas City, TX  77590</w:t>
      </w:r>
    </w:p>
    <w:p w14:paraId="444337A3" w14:textId="77777777" w:rsidR="006B42F6" w:rsidRDefault="006B42F6" w:rsidP="006B42F6"/>
    <w:p w14:paraId="3AC1B598" w14:textId="77777777" w:rsidR="006B42F6" w:rsidRPr="00E2264A" w:rsidRDefault="006B42F6" w:rsidP="006B42F6">
      <w:pPr>
        <w:rPr>
          <w:b/>
        </w:rPr>
      </w:pPr>
      <w:r w:rsidRPr="00E2264A">
        <w:rPr>
          <w:b/>
        </w:rPr>
        <w:t>COM Main</w:t>
      </w:r>
    </w:p>
    <w:p w14:paraId="3460497B" w14:textId="77777777" w:rsidR="006B42F6" w:rsidRPr="00E2264A" w:rsidRDefault="006B42F6" w:rsidP="006B42F6">
      <w:r w:rsidRPr="00E2264A">
        <w:t xml:space="preserve">1200 </w:t>
      </w:r>
      <w:proofErr w:type="spellStart"/>
      <w:r w:rsidRPr="00E2264A">
        <w:t>Amburn</w:t>
      </w:r>
      <w:proofErr w:type="spellEnd"/>
      <w:r w:rsidRPr="00E2264A">
        <w:t xml:space="preserve"> Rd.</w:t>
      </w:r>
      <w:r>
        <w:t xml:space="preserve"> Tech Voc. Bldg. Rm. 1344</w:t>
      </w:r>
    </w:p>
    <w:p w14:paraId="6CEFD58A" w14:textId="61BA4C3E" w:rsidR="006B42F6" w:rsidRDefault="006B42F6" w:rsidP="006B42F6">
      <w:r w:rsidRPr="00E2264A">
        <w:t>Texas City, TX  77591</w:t>
      </w:r>
    </w:p>
    <w:p w14:paraId="430BD32B" w14:textId="77777777" w:rsidR="006B42F6" w:rsidRDefault="006B42F6" w:rsidP="006B42F6"/>
    <w:p w14:paraId="47DFF183" w14:textId="77777777" w:rsidR="006B42F6" w:rsidRPr="00C02542" w:rsidRDefault="006B42F6" w:rsidP="006B42F6">
      <w:pPr>
        <w:rPr>
          <w:b/>
        </w:rPr>
      </w:pPr>
      <w:r w:rsidRPr="00C02542">
        <w:rPr>
          <w:b/>
        </w:rPr>
        <w:t>Santa Fe Museum</w:t>
      </w:r>
    </w:p>
    <w:p w14:paraId="75411B75" w14:textId="77777777" w:rsidR="006B42F6" w:rsidRDefault="006B42F6" w:rsidP="006B42F6">
      <w:r>
        <w:t>13304 Highway 6</w:t>
      </w:r>
    </w:p>
    <w:p w14:paraId="5DC754C8" w14:textId="37B100FF" w:rsidR="006B42F6" w:rsidRDefault="006B42F6" w:rsidP="006B42F6">
      <w:r>
        <w:t>Santa Fe, TX  77510</w:t>
      </w:r>
    </w:p>
    <w:p w14:paraId="1C801174" w14:textId="77777777" w:rsidR="006B42F6" w:rsidRPr="00E2264A" w:rsidRDefault="006B42F6" w:rsidP="006B42F6"/>
    <w:p w14:paraId="430C7178" w14:textId="77777777" w:rsidR="006B42F6" w:rsidRPr="00E2264A" w:rsidRDefault="006B42F6" w:rsidP="006B42F6">
      <w:pPr>
        <w:rPr>
          <w:b/>
        </w:rPr>
      </w:pPr>
      <w:r w:rsidRPr="00E2264A">
        <w:rPr>
          <w:b/>
        </w:rPr>
        <w:t>Dickinson City Hall</w:t>
      </w:r>
    </w:p>
    <w:p w14:paraId="4F69E940" w14:textId="77777777" w:rsidR="006B42F6" w:rsidRPr="00E2264A" w:rsidRDefault="006B42F6" w:rsidP="006B42F6">
      <w:r w:rsidRPr="00E2264A">
        <w:t>4403 Hwy 3 Meeting Rm. 2</w:t>
      </w:r>
    </w:p>
    <w:p w14:paraId="2D26223B" w14:textId="782A484F" w:rsidR="006B42F6" w:rsidRDefault="006B42F6" w:rsidP="006B42F6">
      <w:r w:rsidRPr="00E2264A">
        <w:t>Dickinson, TX 77539</w:t>
      </w:r>
    </w:p>
    <w:p w14:paraId="0924EF3F" w14:textId="77777777" w:rsidR="006B42F6" w:rsidRPr="00E2264A" w:rsidRDefault="006B42F6" w:rsidP="006B42F6"/>
    <w:p w14:paraId="2AFBED14" w14:textId="77777777" w:rsidR="006B42F6" w:rsidRPr="00E2264A" w:rsidRDefault="006B42F6" w:rsidP="006B42F6">
      <w:pPr>
        <w:rPr>
          <w:b/>
        </w:rPr>
      </w:pPr>
      <w:r w:rsidRPr="00E2264A">
        <w:rPr>
          <w:b/>
        </w:rPr>
        <w:t>Dickinson Com. Center</w:t>
      </w:r>
    </w:p>
    <w:p w14:paraId="1DC2E239" w14:textId="77777777" w:rsidR="006B42F6" w:rsidRPr="00E2264A" w:rsidRDefault="006B42F6" w:rsidP="006B42F6">
      <w:r w:rsidRPr="00E2264A">
        <w:t>2714 Hwy 3</w:t>
      </w:r>
    </w:p>
    <w:p w14:paraId="586D62E5" w14:textId="68FAF0C4" w:rsidR="006B42F6" w:rsidRDefault="006B42F6" w:rsidP="006B42F6">
      <w:r w:rsidRPr="00E2264A">
        <w:t>Dickinson, TX 77539</w:t>
      </w:r>
    </w:p>
    <w:p w14:paraId="7DF387D6" w14:textId="77777777" w:rsidR="006B42F6" w:rsidRPr="00E2264A" w:rsidRDefault="006B42F6" w:rsidP="006B42F6"/>
    <w:p w14:paraId="7777E240" w14:textId="77777777" w:rsidR="006B42F6" w:rsidRPr="00E2264A" w:rsidRDefault="006B42F6" w:rsidP="006B42F6">
      <w:pPr>
        <w:rPr>
          <w:b/>
        </w:rPr>
      </w:pPr>
      <w:r w:rsidRPr="00E2264A">
        <w:rPr>
          <w:b/>
        </w:rPr>
        <w:t>Kemah Community Center</w:t>
      </w:r>
    </w:p>
    <w:p w14:paraId="4D2FA324" w14:textId="77777777" w:rsidR="006B42F6" w:rsidRPr="00E2264A" w:rsidRDefault="006B42F6" w:rsidP="006B42F6">
      <w:r w:rsidRPr="00E2264A">
        <w:t>800 Harris Ave</w:t>
      </w:r>
    </w:p>
    <w:p w14:paraId="37927984" w14:textId="02AF0785" w:rsidR="006B42F6" w:rsidRDefault="006B42F6" w:rsidP="006B42F6">
      <w:r w:rsidRPr="00E2264A">
        <w:t>Kemah, TX 77565</w:t>
      </w:r>
    </w:p>
    <w:p w14:paraId="0FC026A7" w14:textId="77777777" w:rsidR="006B42F6" w:rsidRPr="00E2264A" w:rsidRDefault="006B42F6" w:rsidP="006B42F6"/>
    <w:p w14:paraId="094C83D7" w14:textId="77777777" w:rsidR="006B42F6" w:rsidRPr="00E2264A" w:rsidRDefault="006B42F6" w:rsidP="006B42F6">
      <w:pPr>
        <w:rPr>
          <w:b/>
        </w:rPr>
      </w:pPr>
      <w:r w:rsidRPr="00E2264A">
        <w:rPr>
          <w:b/>
        </w:rPr>
        <w:t>Clear Lake Shores Club House</w:t>
      </w:r>
    </w:p>
    <w:p w14:paraId="576A7C23" w14:textId="77777777" w:rsidR="006B42F6" w:rsidRPr="00E2264A" w:rsidRDefault="006B42F6" w:rsidP="006B42F6">
      <w:r>
        <w:t>931 Cedar Rd.</w:t>
      </w:r>
    </w:p>
    <w:p w14:paraId="2B292AED" w14:textId="59978406" w:rsidR="006B42F6" w:rsidRDefault="006B42F6" w:rsidP="006B42F6">
      <w:r w:rsidRPr="00E2264A">
        <w:t>Clear Lake Shores, TX  77565</w:t>
      </w:r>
    </w:p>
    <w:p w14:paraId="24B0C33B" w14:textId="77777777" w:rsidR="006B42F6" w:rsidRDefault="006B42F6" w:rsidP="006B42F6"/>
    <w:p w14:paraId="65608243" w14:textId="77777777" w:rsidR="006B42F6" w:rsidRDefault="006B42F6" w:rsidP="006B42F6">
      <w:pPr>
        <w:rPr>
          <w:b/>
        </w:rPr>
      </w:pPr>
      <w:r w:rsidRPr="00F42B33">
        <w:rPr>
          <w:b/>
        </w:rPr>
        <w:t>Education Support Center</w:t>
      </w:r>
    </w:p>
    <w:p w14:paraId="42723F13" w14:textId="77777777" w:rsidR="006B42F6" w:rsidRPr="00621694" w:rsidRDefault="006B42F6" w:rsidP="006B42F6">
      <w:r w:rsidRPr="00621694">
        <w:t>2425 S. Main St.</w:t>
      </w:r>
    </w:p>
    <w:p w14:paraId="33EA839C" w14:textId="2C3E7B3D" w:rsidR="006B42F6" w:rsidRDefault="006B42F6" w:rsidP="006B42F6">
      <w:r w:rsidRPr="00621694">
        <w:t>League City, TX  77573</w:t>
      </w:r>
    </w:p>
    <w:p w14:paraId="740A8D9A" w14:textId="77777777" w:rsidR="006B42F6" w:rsidRPr="00621694" w:rsidRDefault="006B42F6" w:rsidP="006B42F6"/>
    <w:p w14:paraId="46C7CAFE" w14:textId="77777777" w:rsidR="006B42F6" w:rsidRPr="00E2264A" w:rsidRDefault="006B42F6" w:rsidP="006B42F6">
      <w:pPr>
        <w:rPr>
          <w:b/>
        </w:rPr>
      </w:pPr>
      <w:r w:rsidRPr="00E2264A">
        <w:rPr>
          <w:b/>
        </w:rPr>
        <w:t>COM League City</w:t>
      </w:r>
    </w:p>
    <w:p w14:paraId="79C34B83" w14:textId="77777777" w:rsidR="006B42F6" w:rsidRPr="00E2264A" w:rsidRDefault="006B42F6" w:rsidP="006B42F6">
      <w:r w:rsidRPr="00E2264A">
        <w:t>1411 W. Main St.</w:t>
      </w:r>
      <w:r>
        <w:t xml:space="preserve"> Rm. 103</w:t>
      </w:r>
    </w:p>
    <w:p w14:paraId="5434C73E" w14:textId="53E740DC" w:rsidR="006B42F6" w:rsidRDefault="006B42F6" w:rsidP="006B42F6">
      <w:r w:rsidRPr="00E2264A">
        <w:t>League City, TX  77573</w:t>
      </w:r>
    </w:p>
    <w:p w14:paraId="69B011C2" w14:textId="77777777" w:rsidR="006B42F6" w:rsidRDefault="006B42F6" w:rsidP="006B42F6"/>
    <w:p w14:paraId="07CC69AC" w14:textId="77777777" w:rsidR="006B42F6" w:rsidRPr="00EE36A9" w:rsidRDefault="006B42F6" w:rsidP="006B42F6">
      <w:pPr>
        <w:rPr>
          <w:b/>
        </w:rPr>
      </w:pPr>
      <w:r w:rsidRPr="00EE36A9">
        <w:rPr>
          <w:b/>
        </w:rPr>
        <w:t>First Baptist Church FW Club 56 Room</w:t>
      </w:r>
    </w:p>
    <w:p w14:paraId="47FE9E49" w14:textId="77777777" w:rsidR="006B42F6" w:rsidRDefault="006B42F6" w:rsidP="006B42F6">
      <w:r>
        <w:t xml:space="preserve">202 Heritage </w:t>
      </w:r>
    </w:p>
    <w:p w14:paraId="0E0B3635" w14:textId="22A63784" w:rsidR="006B42F6" w:rsidRDefault="006B42F6" w:rsidP="006B42F6">
      <w:r>
        <w:t>Friendswood, TX  77546</w:t>
      </w:r>
    </w:p>
    <w:p w14:paraId="5DAC75FA" w14:textId="77777777" w:rsidR="006B42F6" w:rsidRDefault="006B42F6" w:rsidP="006B42F6"/>
    <w:p w14:paraId="5F2B4101" w14:textId="77777777" w:rsidR="006B42F6" w:rsidRPr="001E4ADF" w:rsidRDefault="006B42F6" w:rsidP="006B42F6">
      <w:pPr>
        <w:rPr>
          <w:b/>
        </w:rPr>
      </w:pPr>
      <w:r w:rsidRPr="001E4ADF">
        <w:rPr>
          <w:b/>
        </w:rPr>
        <w:t>Friendswood Fire Dpt. 1</w:t>
      </w:r>
    </w:p>
    <w:p w14:paraId="1969B495" w14:textId="77777777" w:rsidR="006B42F6" w:rsidRDefault="006B42F6" w:rsidP="006B42F6">
      <w:r>
        <w:t>1610 Whitaker Dr. Meeting Rm.</w:t>
      </w:r>
    </w:p>
    <w:p w14:paraId="07417D37" w14:textId="3C36EC69" w:rsidR="006B42F6" w:rsidRDefault="006B42F6" w:rsidP="006B42F6">
      <w:r>
        <w:t>Friendswood, TX  77546</w:t>
      </w:r>
    </w:p>
    <w:p w14:paraId="221843E6" w14:textId="77777777" w:rsidR="006B42F6" w:rsidRPr="00E2264A" w:rsidRDefault="006B42F6" w:rsidP="006B42F6"/>
    <w:p w14:paraId="150CC2B5" w14:textId="77777777" w:rsidR="009A7591" w:rsidRPr="00E2264A" w:rsidRDefault="009A7591" w:rsidP="009A7591">
      <w:pPr>
        <w:rPr>
          <w:b/>
        </w:rPr>
      </w:pPr>
      <w:r w:rsidRPr="00E2264A">
        <w:rPr>
          <w:b/>
        </w:rPr>
        <w:t>Clear Lake Shores Club House</w:t>
      </w:r>
    </w:p>
    <w:p w14:paraId="2596467D" w14:textId="77777777" w:rsidR="009A7591" w:rsidRPr="00E2264A" w:rsidRDefault="009A7591" w:rsidP="009A7591">
      <w:r w:rsidRPr="00E2264A">
        <w:t>1006 S. Shore Dr.</w:t>
      </w:r>
    </w:p>
    <w:p w14:paraId="111AEDBF" w14:textId="77777777" w:rsidR="009A7591" w:rsidRDefault="009A7591" w:rsidP="009A7591">
      <w:r w:rsidRPr="00E2264A">
        <w:t>Clear Lake Shores, TX  77565</w:t>
      </w:r>
    </w:p>
    <w:p w14:paraId="511F850A" w14:textId="77777777" w:rsidR="009A7591" w:rsidRDefault="009A7591" w:rsidP="009A7591"/>
    <w:p w14:paraId="413FA381" w14:textId="77777777" w:rsidR="009A7591" w:rsidRDefault="009A7591" w:rsidP="009A7591">
      <w:pPr>
        <w:rPr>
          <w:b/>
        </w:rPr>
      </w:pPr>
      <w:r w:rsidRPr="00F42B33">
        <w:rPr>
          <w:b/>
        </w:rPr>
        <w:t>Education Support Center</w:t>
      </w:r>
    </w:p>
    <w:p w14:paraId="417061A8" w14:textId="77777777" w:rsidR="009A7591" w:rsidRPr="00621694" w:rsidRDefault="009A7591" w:rsidP="009A7591">
      <w:r w:rsidRPr="00621694">
        <w:t>2425 S. Main St.</w:t>
      </w:r>
    </w:p>
    <w:p w14:paraId="0F5F430D" w14:textId="77777777" w:rsidR="009A7591" w:rsidRDefault="009A7591" w:rsidP="009A7591">
      <w:r w:rsidRPr="00621694">
        <w:t>League City, TX  77573</w:t>
      </w:r>
    </w:p>
    <w:p w14:paraId="549BF51B" w14:textId="77777777" w:rsidR="009A7591" w:rsidRPr="00621694" w:rsidRDefault="009A7591" w:rsidP="009A7591"/>
    <w:p w14:paraId="7E16ED2A" w14:textId="77777777" w:rsidR="009A7591" w:rsidRPr="00E2264A" w:rsidRDefault="009A7591" w:rsidP="009A7591">
      <w:pPr>
        <w:rPr>
          <w:b/>
        </w:rPr>
      </w:pPr>
      <w:r w:rsidRPr="00E2264A">
        <w:rPr>
          <w:b/>
        </w:rPr>
        <w:t>COM League City</w:t>
      </w:r>
    </w:p>
    <w:p w14:paraId="509554B9" w14:textId="77777777" w:rsidR="009A7591" w:rsidRPr="00E2264A" w:rsidRDefault="009A7591" w:rsidP="009A7591">
      <w:r w:rsidRPr="00E2264A">
        <w:t>1411 W. Main St.</w:t>
      </w:r>
      <w:r>
        <w:t xml:space="preserve"> Rm. 103</w:t>
      </w:r>
    </w:p>
    <w:p w14:paraId="0BE02FC7" w14:textId="77777777" w:rsidR="009A7591" w:rsidRDefault="009A7591" w:rsidP="009A7591">
      <w:r w:rsidRPr="00E2264A">
        <w:t>League City, TX  77573</w:t>
      </w:r>
    </w:p>
    <w:p w14:paraId="32958E5B" w14:textId="77777777" w:rsidR="009A7591" w:rsidRDefault="009A7591" w:rsidP="009A7591"/>
    <w:p w14:paraId="2E830137" w14:textId="77777777" w:rsidR="009A7591" w:rsidRPr="00EE36A9" w:rsidRDefault="009A7591" w:rsidP="009A7591">
      <w:pPr>
        <w:rPr>
          <w:b/>
        </w:rPr>
      </w:pPr>
      <w:r w:rsidRPr="00EE36A9">
        <w:rPr>
          <w:b/>
        </w:rPr>
        <w:t>First Baptist Church FW Club 56 Room</w:t>
      </w:r>
    </w:p>
    <w:p w14:paraId="72D271BF" w14:textId="77777777" w:rsidR="009A7591" w:rsidRDefault="009A7591" w:rsidP="009A7591">
      <w:r>
        <w:t xml:space="preserve">202 Heritage </w:t>
      </w:r>
    </w:p>
    <w:p w14:paraId="0E629344" w14:textId="77777777" w:rsidR="009A7591" w:rsidRDefault="009A7591" w:rsidP="009A7591">
      <w:r>
        <w:t>Friendswood, TX  77546</w:t>
      </w:r>
    </w:p>
    <w:p w14:paraId="76B85A50" w14:textId="77777777" w:rsidR="009A7591" w:rsidRDefault="009A7591" w:rsidP="009A7591"/>
    <w:p w14:paraId="196D9B43" w14:textId="77777777" w:rsidR="009A7591" w:rsidRPr="001E4ADF" w:rsidRDefault="009A7591" w:rsidP="009A7591">
      <w:pPr>
        <w:rPr>
          <w:b/>
        </w:rPr>
      </w:pPr>
      <w:r w:rsidRPr="001E4ADF">
        <w:rPr>
          <w:b/>
        </w:rPr>
        <w:t>Friendswood Fire Dpt. 1</w:t>
      </w:r>
    </w:p>
    <w:p w14:paraId="1CEA17E8" w14:textId="77777777" w:rsidR="009A7591" w:rsidRDefault="009A7591" w:rsidP="009A7591">
      <w:r>
        <w:t>1610 Whitaker Dr. Meeting Rm.</w:t>
      </w:r>
    </w:p>
    <w:p w14:paraId="063B19ED" w14:textId="77777777" w:rsidR="009705C3" w:rsidRDefault="009A7591" w:rsidP="003327FD">
      <w:r>
        <w:t>Friendswood, TX  77546</w:t>
      </w:r>
    </w:p>
    <w:p w14:paraId="53053A0B" w14:textId="77777777" w:rsidR="009705C3" w:rsidRDefault="009705C3" w:rsidP="003327FD"/>
    <w:p w14:paraId="21425869" w14:textId="77777777" w:rsidR="009705C3" w:rsidRDefault="009705C3" w:rsidP="009705C3">
      <w:pPr>
        <w:jc w:val="center"/>
        <w:rPr>
          <w:b/>
          <w:bCs/>
          <w:lang w:val="es-CL"/>
        </w:rPr>
      </w:pPr>
      <w:r w:rsidRPr="000D4798">
        <w:rPr>
          <w:lang w:val="es-CO"/>
        </w:rPr>
        <w:t>*Sujetos a cambios hasta el día de la elección</w:t>
      </w:r>
      <w:r w:rsidRPr="009705C3">
        <w:rPr>
          <w:rFonts w:cs="Times New Roman"/>
          <w:sz w:val="22"/>
          <w:lang w:val="es-CL"/>
        </w:rPr>
        <w:t xml:space="preserve"> </w:t>
      </w:r>
      <w:r w:rsidR="009A7591" w:rsidRPr="009705C3">
        <w:rPr>
          <w:rFonts w:cs="Times New Roman"/>
          <w:sz w:val="22"/>
          <w:lang w:val="es-CL"/>
        </w:rPr>
        <w:br w:type="page"/>
      </w:r>
      <w:r w:rsidR="00E53973" w:rsidRPr="009705C3">
        <w:rPr>
          <w:b/>
          <w:bCs/>
          <w:color w:val="0A0A0A"/>
          <w:lang w:val="es-CL"/>
        </w:rPr>
        <w:t>ANEXO B</w:t>
      </w:r>
    </w:p>
    <w:p w14:paraId="650E7623" w14:textId="77777777" w:rsidR="009705C3" w:rsidRDefault="00E53973" w:rsidP="009705C3">
      <w:pPr>
        <w:jc w:val="center"/>
        <w:rPr>
          <w:b/>
          <w:bCs/>
          <w:lang w:val="es-CL"/>
        </w:rPr>
      </w:pPr>
      <w:r w:rsidRPr="009705C3">
        <w:rPr>
          <w:color w:val="232323"/>
          <w:lang w:val="es-CO"/>
        </w:rPr>
        <w:t xml:space="preserve">LUGAR, </w:t>
      </w:r>
      <w:r w:rsidRPr="009705C3">
        <w:rPr>
          <w:color w:val="0A0A0A"/>
          <w:lang w:val="es-CO"/>
        </w:rPr>
        <w:t>FECHAS Y</w:t>
      </w:r>
      <w:r w:rsidRPr="009705C3">
        <w:rPr>
          <w:color w:val="383838"/>
          <w:lang w:val="es-CO"/>
        </w:rPr>
        <w:t xml:space="preserve"> </w:t>
      </w:r>
      <w:r w:rsidRPr="009705C3">
        <w:rPr>
          <w:color w:val="0A0A0A"/>
          <w:lang w:val="es-CO"/>
        </w:rPr>
        <w:t xml:space="preserve">HORARIOS </w:t>
      </w:r>
      <w:r w:rsidRPr="009705C3">
        <w:rPr>
          <w:color w:val="232323"/>
          <w:lang w:val="es-CO"/>
        </w:rPr>
        <w:t xml:space="preserve">DE LA </w:t>
      </w:r>
      <w:r w:rsidRPr="009705C3">
        <w:rPr>
          <w:color w:val="0A0A0A"/>
          <w:lang w:val="es-CO"/>
        </w:rPr>
        <w:t>VOTACIÓN ADELANTADA</w:t>
      </w:r>
      <w:r w:rsidR="009705C3">
        <w:rPr>
          <w:color w:val="0A0A0A"/>
          <w:lang w:val="es-CO"/>
        </w:rPr>
        <w:t>*</w:t>
      </w:r>
    </w:p>
    <w:p w14:paraId="2D67B92D" w14:textId="756E56B2" w:rsidR="00E53973" w:rsidRPr="009705C3" w:rsidRDefault="009705C3" w:rsidP="009705C3">
      <w:pPr>
        <w:widowControl w:val="0"/>
        <w:autoSpaceDE w:val="0"/>
        <w:autoSpaceDN w:val="0"/>
        <w:spacing w:before="14"/>
        <w:ind w:left="2127" w:right="2016"/>
        <w:jc w:val="center"/>
        <w:rPr>
          <w:i/>
          <w:color w:val="0A0A0A"/>
          <w:spacing w:val="-1"/>
          <w:w w:val="105"/>
          <w:sz w:val="20"/>
          <w:szCs w:val="20"/>
          <w:lang w:val="es-CO"/>
        </w:rPr>
      </w:pPr>
      <w:r w:rsidRPr="000D4798">
        <w:rPr>
          <w:i/>
          <w:iCs/>
          <w:lang w:val="es-CO"/>
        </w:rPr>
        <w:t>*Lugares sujetos a cambio en conformidad con el Contrato de Servicios Electorales</w:t>
      </w:r>
    </w:p>
    <w:p w14:paraId="1D9B65A6" w14:textId="77777777" w:rsidR="00E53973" w:rsidRPr="000D4798" w:rsidRDefault="00E53973" w:rsidP="00E53973">
      <w:pPr>
        <w:ind w:left="-360"/>
        <w:rPr>
          <w:sz w:val="16"/>
          <w:szCs w:val="16"/>
          <w:lang w:val="es-CO"/>
        </w:rPr>
      </w:pPr>
    </w:p>
    <w:p w14:paraId="645616A5" w14:textId="768B8863" w:rsidR="009A7591" w:rsidRPr="009705C3" w:rsidRDefault="009705C3" w:rsidP="003327FD">
      <w:pPr>
        <w:pStyle w:val="Header"/>
        <w:tabs>
          <w:tab w:val="clear" w:pos="9360"/>
        </w:tabs>
        <w:ind w:right="-360"/>
        <w:rPr>
          <w:b/>
          <w:lang w:val="es-CL"/>
        </w:rPr>
      </w:pPr>
      <w:r w:rsidRPr="009705C3">
        <w:rPr>
          <w:b/>
          <w:lang w:val="es-CL"/>
        </w:rPr>
        <w:t>lunes</w:t>
      </w:r>
      <w:r w:rsidR="009A7591" w:rsidRPr="009705C3">
        <w:rPr>
          <w:b/>
          <w:lang w:val="es-CL"/>
        </w:rPr>
        <w:t xml:space="preserve">, </w:t>
      </w:r>
      <w:r w:rsidRPr="009705C3">
        <w:rPr>
          <w:b/>
          <w:lang w:val="es-CL"/>
        </w:rPr>
        <w:t>24 de abril de 2023</w:t>
      </w:r>
      <w:r w:rsidR="009A7591" w:rsidRPr="009705C3">
        <w:rPr>
          <w:b/>
          <w:lang w:val="es-CL"/>
        </w:rPr>
        <w:t xml:space="preserve"> – </w:t>
      </w:r>
      <w:r w:rsidRPr="009705C3">
        <w:rPr>
          <w:b/>
          <w:lang w:val="es-CL"/>
        </w:rPr>
        <w:t>viernes</w:t>
      </w:r>
      <w:r>
        <w:rPr>
          <w:b/>
          <w:lang w:val="es-CL"/>
        </w:rPr>
        <w:t>,</w:t>
      </w:r>
      <w:r w:rsidR="009A7591" w:rsidRPr="009705C3">
        <w:rPr>
          <w:b/>
          <w:lang w:val="es-CL"/>
        </w:rPr>
        <w:t xml:space="preserve"> </w:t>
      </w:r>
      <w:r>
        <w:rPr>
          <w:b/>
          <w:lang w:val="es-CL"/>
        </w:rPr>
        <w:t>28 de abril de</w:t>
      </w:r>
      <w:r w:rsidR="009A7591" w:rsidRPr="009705C3">
        <w:rPr>
          <w:b/>
          <w:lang w:val="es-CL"/>
        </w:rPr>
        <w:t xml:space="preserve"> 2023……………………</w:t>
      </w:r>
      <w:r>
        <w:rPr>
          <w:b/>
          <w:lang w:val="es-CL"/>
        </w:rPr>
        <w:t>…</w:t>
      </w:r>
      <w:r w:rsidR="009A7591" w:rsidRPr="009705C3">
        <w:rPr>
          <w:b/>
          <w:lang w:val="es-CL"/>
        </w:rPr>
        <w:t>8:00</w:t>
      </w:r>
      <w:r>
        <w:rPr>
          <w:b/>
          <w:lang w:val="es-CL"/>
        </w:rPr>
        <w:t xml:space="preserve"> </w:t>
      </w:r>
      <w:r w:rsidR="009A7591" w:rsidRPr="009705C3">
        <w:rPr>
          <w:b/>
          <w:lang w:val="es-CL"/>
        </w:rPr>
        <w:t xml:space="preserve">am </w:t>
      </w:r>
      <w:r>
        <w:rPr>
          <w:b/>
          <w:lang w:val="es-CL"/>
        </w:rPr>
        <w:t>a</w:t>
      </w:r>
      <w:r w:rsidR="009A7591" w:rsidRPr="009705C3">
        <w:rPr>
          <w:b/>
          <w:lang w:val="es-CL"/>
        </w:rPr>
        <w:t xml:space="preserve"> 5:00 </w:t>
      </w:r>
      <w:r w:rsidR="003327FD" w:rsidRPr="009705C3">
        <w:rPr>
          <w:b/>
          <w:lang w:val="es-CL"/>
        </w:rPr>
        <w:t>p</w:t>
      </w:r>
      <w:r w:rsidR="009A7591" w:rsidRPr="009705C3">
        <w:rPr>
          <w:b/>
          <w:lang w:val="es-CL"/>
        </w:rPr>
        <w:t>m</w:t>
      </w:r>
    </w:p>
    <w:p w14:paraId="55AFA170" w14:textId="035A1B8D" w:rsidR="009A7591" w:rsidRPr="009705C3" w:rsidRDefault="009705C3" w:rsidP="003327FD">
      <w:pPr>
        <w:pStyle w:val="Header"/>
        <w:tabs>
          <w:tab w:val="clear" w:pos="9360"/>
        </w:tabs>
        <w:ind w:right="-360"/>
        <w:rPr>
          <w:b/>
          <w:lang w:val="es-CL"/>
        </w:rPr>
      </w:pPr>
      <w:r w:rsidRPr="009705C3">
        <w:rPr>
          <w:b/>
          <w:lang w:val="es-CL"/>
        </w:rPr>
        <w:t>lunes, 1 de mayo de 2023</w:t>
      </w:r>
      <w:r w:rsidR="009A7591" w:rsidRPr="009705C3">
        <w:rPr>
          <w:b/>
          <w:lang w:val="es-CL"/>
        </w:rPr>
        <w:t xml:space="preserve"> – </w:t>
      </w:r>
      <w:r w:rsidRPr="009705C3">
        <w:rPr>
          <w:b/>
          <w:lang w:val="es-CL"/>
        </w:rPr>
        <w:t>m</w:t>
      </w:r>
      <w:r>
        <w:rPr>
          <w:b/>
          <w:lang w:val="es-CL"/>
        </w:rPr>
        <w:t>artes</w:t>
      </w:r>
      <w:r w:rsidR="009A7591" w:rsidRPr="009705C3">
        <w:rPr>
          <w:b/>
          <w:lang w:val="es-CL"/>
        </w:rPr>
        <w:t>,</w:t>
      </w:r>
      <w:r>
        <w:rPr>
          <w:b/>
          <w:lang w:val="es-CL"/>
        </w:rPr>
        <w:t xml:space="preserve"> 2 de mayo de 2</w:t>
      </w:r>
      <w:r w:rsidR="009A7591" w:rsidRPr="009705C3">
        <w:rPr>
          <w:b/>
          <w:lang w:val="es-CL"/>
        </w:rPr>
        <w:t>023……………………</w:t>
      </w:r>
      <w:r>
        <w:rPr>
          <w:b/>
          <w:lang w:val="es-CL"/>
        </w:rPr>
        <w:t>…..</w:t>
      </w:r>
      <w:r w:rsidRPr="009705C3">
        <w:rPr>
          <w:b/>
          <w:lang w:val="es-CL"/>
        </w:rPr>
        <w:t>7</w:t>
      </w:r>
      <w:r w:rsidR="009A7591" w:rsidRPr="009705C3">
        <w:rPr>
          <w:b/>
          <w:lang w:val="es-CL"/>
        </w:rPr>
        <w:t>:0</w:t>
      </w:r>
      <w:r w:rsidRPr="009705C3">
        <w:rPr>
          <w:b/>
          <w:lang w:val="es-CL"/>
        </w:rPr>
        <w:t xml:space="preserve">0 </w:t>
      </w:r>
      <w:r w:rsidR="009A7591" w:rsidRPr="009705C3">
        <w:rPr>
          <w:b/>
          <w:lang w:val="es-CL"/>
        </w:rPr>
        <w:t xml:space="preserve">am </w:t>
      </w:r>
      <w:r w:rsidRPr="009705C3">
        <w:rPr>
          <w:b/>
          <w:lang w:val="es-CL"/>
        </w:rPr>
        <w:t>a</w:t>
      </w:r>
      <w:r w:rsidR="009A7591" w:rsidRPr="009705C3">
        <w:rPr>
          <w:b/>
          <w:lang w:val="es-CL"/>
        </w:rPr>
        <w:t xml:space="preserve"> 7:00</w:t>
      </w:r>
      <w:r w:rsidRPr="009705C3">
        <w:rPr>
          <w:b/>
          <w:lang w:val="es-CL"/>
        </w:rPr>
        <w:t xml:space="preserve"> </w:t>
      </w:r>
      <w:r w:rsidR="009A7591" w:rsidRPr="009705C3">
        <w:rPr>
          <w:b/>
          <w:lang w:val="es-CL"/>
        </w:rPr>
        <w:t>pm</w:t>
      </w:r>
    </w:p>
    <w:p w14:paraId="4DD13C4C" w14:textId="77777777" w:rsidR="009A7591" w:rsidRPr="009705C3" w:rsidRDefault="009A7591" w:rsidP="009A7591">
      <w:pPr>
        <w:pStyle w:val="Header"/>
        <w:rPr>
          <w:b/>
          <w:lang w:val="es-CL"/>
        </w:rPr>
      </w:pPr>
    </w:p>
    <w:p w14:paraId="6F031E0D" w14:textId="6E14D137" w:rsidR="009A7591" w:rsidRPr="00F9058D" w:rsidRDefault="00F9058D" w:rsidP="009A7591">
      <w:pPr>
        <w:pStyle w:val="Header"/>
        <w:jc w:val="center"/>
        <w:rPr>
          <w:b/>
          <w:lang w:val="es-CL"/>
        </w:rPr>
      </w:pPr>
      <w:r w:rsidRPr="00F9058D">
        <w:rPr>
          <w:b/>
          <w:lang w:val="es-CL"/>
        </w:rPr>
        <w:t>Lugar de votació</w:t>
      </w:r>
      <w:r>
        <w:rPr>
          <w:b/>
          <w:lang w:val="es-CL"/>
        </w:rPr>
        <w:t>n adelantada principal</w:t>
      </w:r>
    </w:p>
    <w:p w14:paraId="65A4CEE2" w14:textId="77777777" w:rsidR="009A7591" w:rsidRPr="00F9058D" w:rsidRDefault="009A7591" w:rsidP="009A7591">
      <w:pPr>
        <w:pStyle w:val="Header"/>
        <w:jc w:val="center"/>
        <w:rPr>
          <w:b/>
          <w:lang w:val="es-CL"/>
        </w:rPr>
      </w:pPr>
      <w:r w:rsidRPr="00F9058D">
        <w:rPr>
          <w:b/>
          <w:lang w:val="es-CL"/>
        </w:rPr>
        <w:t xml:space="preserve">Galveston County </w:t>
      </w:r>
      <w:proofErr w:type="spellStart"/>
      <w:r w:rsidRPr="00F9058D">
        <w:rPr>
          <w:b/>
          <w:lang w:val="es-CL"/>
        </w:rPr>
        <w:t>Justice</w:t>
      </w:r>
      <w:proofErr w:type="spellEnd"/>
      <w:r w:rsidRPr="00F9058D">
        <w:rPr>
          <w:b/>
          <w:lang w:val="es-CL"/>
        </w:rPr>
        <w:t xml:space="preserve"> Center</w:t>
      </w:r>
    </w:p>
    <w:p w14:paraId="7EA19F2C" w14:textId="77777777" w:rsidR="009A7591" w:rsidRDefault="009A7591" w:rsidP="009A7591">
      <w:pPr>
        <w:pStyle w:val="Header"/>
        <w:jc w:val="center"/>
        <w:rPr>
          <w:b/>
        </w:rPr>
      </w:pPr>
      <w:r>
        <w:rPr>
          <w:b/>
        </w:rPr>
        <w:t>600 59</w:t>
      </w:r>
      <w:r w:rsidRPr="00FE2B86">
        <w:rPr>
          <w:b/>
          <w:vertAlign w:val="superscript"/>
        </w:rPr>
        <w:t>th</w:t>
      </w:r>
      <w:r>
        <w:rPr>
          <w:b/>
        </w:rPr>
        <w:t xml:space="preserve"> St. 1</w:t>
      </w:r>
      <w:r w:rsidRPr="00FE2B86">
        <w:rPr>
          <w:b/>
          <w:vertAlign w:val="superscript"/>
        </w:rPr>
        <w:t>st</w:t>
      </w:r>
      <w:r>
        <w:rPr>
          <w:b/>
        </w:rPr>
        <w:t xml:space="preserve"> Floor Concession Area</w:t>
      </w:r>
    </w:p>
    <w:p w14:paraId="19644A7B" w14:textId="77777777" w:rsidR="009A7591" w:rsidRDefault="009A7591" w:rsidP="009A7591">
      <w:pPr>
        <w:pStyle w:val="Header"/>
        <w:jc w:val="center"/>
        <w:rPr>
          <w:b/>
        </w:rPr>
      </w:pPr>
      <w:r>
        <w:rPr>
          <w:b/>
        </w:rPr>
        <w:t>Galveston, TX  77551</w:t>
      </w:r>
    </w:p>
    <w:p w14:paraId="378A0EF3" w14:textId="77777777" w:rsidR="009A7591" w:rsidRPr="00E53973" w:rsidRDefault="009A7591" w:rsidP="009A7591">
      <w:pPr>
        <w:widowControl w:val="0"/>
        <w:autoSpaceDE w:val="0"/>
        <w:autoSpaceDN w:val="0"/>
        <w:spacing w:before="14"/>
        <w:ind w:left="2127" w:right="2016"/>
        <w:jc w:val="center"/>
        <w:rPr>
          <w:i/>
          <w:color w:val="232323"/>
          <w:w w:val="105"/>
          <w:sz w:val="20"/>
          <w:szCs w:val="20"/>
        </w:rPr>
      </w:pPr>
    </w:p>
    <w:p w14:paraId="705A4288" w14:textId="77777777" w:rsidR="006B42F6" w:rsidRPr="00E2264A" w:rsidRDefault="006B42F6" w:rsidP="006B42F6">
      <w:pPr>
        <w:rPr>
          <w:b/>
        </w:rPr>
      </w:pPr>
      <w:r w:rsidRPr="00E2264A">
        <w:rPr>
          <w:b/>
        </w:rPr>
        <w:t>Moody Methodist Church</w:t>
      </w:r>
    </w:p>
    <w:p w14:paraId="51B73E29" w14:textId="77777777" w:rsidR="006B42F6" w:rsidRPr="00E2264A" w:rsidRDefault="006B42F6" w:rsidP="006B42F6">
      <w:r w:rsidRPr="00E2264A">
        <w:t>2803 53</w:t>
      </w:r>
      <w:r w:rsidRPr="00E2264A">
        <w:rPr>
          <w:vertAlign w:val="superscript"/>
        </w:rPr>
        <w:t>rd</w:t>
      </w:r>
      <w:r w:rsidRPr="00E2264A">
        <w:t xml:space="preserve"> Street</w:t>
      </w:r>
    </w:p>
    <w:p w14:paraId="7DD89451" w14:textId="592C53FA" w:rsidR="006B42F6" w:rsidRDefault="006B42F6" w:rsidP="006B42F6">
      <w:r w:rsidRPr="00E2264A">
        <w:t>Galveston, TX 77551</w:t>
      </w:r>
    </w:p>
    <w:p w14:paraId="149E7112" w14:textId="77777777" w:rsidR="006B42F6" w:rsidRPr="00E2264A" w:rsidRDefault="006B42F6" w:rsidP="006B42F6"/>
    <w:p w14:paraId="78BED711" w14:textId="77777777" w:rsidR="006B42F6" w:rsidRPr="00E2264A" w:rsidRDefault="006B42F6" w:rsidP="006B42F6">
      <w:pPr>
        <w:rPr>
          <w:b/>
        </w:rPr>
      </w:pPr>
      <w:r w:rsidRPr="00E2264A">
        <w:rPr>
          <w:b/>
        </w:rPr>
        <w:t>Galveston Court House</w:t>
      </w:r>
    </w:p>
    <w:p w14:paraId="4C4D99E4" w14:textId="77777777" w:rsidR="006B42F6" w:rsidRPr="00E2264A" w:rsidRDefault="006B42F6" w:rsidP="006B42F6">
      <w:r w:rsidRPr="00E2264A">
        <w:t>722 Moody St</w:t>
      </w:r>
    </w:p>
    <w:p w14:paraId="58159D43" w14:textId="1D646B73" w:rsidR="006B42F6" w:rsidRDefault="006B42F6" w:rsidP="006B42F6">
      <w:r w:rsidRPr="00E2264A">
        <w:t>Galveston, TX 77550</w:t>
      </w:r>
    </w:p>
    <w:p w14:paraId="307ADF30" w14:textId="77777777" w:rsidR="006B42F6" w:rsidRPr="00E2264A" w:rsidRDefault="006B42F6" w:rsidP="006B42F6"/>
    <w:p w14:paraId="503F0096" w14:textId="77777777" w:rsidR="006B42F6" w:rsidRPr="00E2264A" w:rsidRDefault="006B42F6" w:rsidP="006B42F6">
      <w:pPr>
        <w:rPr>
          <w:b/>
        </w:rPr>
      </w:pPr>
      <w:r w:rsidRPr="00E2264A">
        <w:rPr>
          <w:b/>
        </w:rPr>
        <w:t>Seaside Church</w:t>
      </w:r>
    </w:p>
    <w:p w14:paraId="1C064DE4" w14:textId="77777777" w:rsidR="006B42F6" w:rsidRPr="00E2264A" w:rsidRDefault="006B42F6" w:rsidP="006B42F6">
      <w:r w:rsidRPr="00E2264A">
        <w:t>16534 Termini- San Luis Pass Rd</w:t>
      </w:r>
    </w:p>
    <w:p w14:paraId="38E6DDAC" w14:textId="74D1080E" w:rsidR="006B42F6" w:rsidRDefault="006B42F6" w:rsidP="006B42F6">
      <w:r w:rsidRPr="00E2264A">
        <w:t>Galveston, TX 77554</w:t>
      </w:r>
    </w:p>
    <w:p w14:paraId="122EF634" w14:textId="77777777" w:rsidR="006B42F6" w:rsidRDefault="006B42F6" w:rsidP="006B42F6"/>
    <w:p w14:paraId="0BD2F205" w14:textId="77777777" w:rsidR="006B42F6" w:rsidRPr="00326B6B" w:rsidRDefault="006B42F6" w:rsidP="006B42F6">
      <w:r w:rsidRPr="00E2264A">
        <w:rPr>
          <w:b/>
        </w:rPr>
        <w:t>Pump House</w:t>
      </w:r>
    </w:p>
    <w:p w14:paraId="369B57D3" w14:textId="77777777" w:rsidR="006B42F6" w:rsidRDefault="006B42F6" w:rsidP="006B42F6">
      <w:r>
        <w:t>715 30th street </w:t>
      </w:r>
    </w:p>
    <w:p w14:paraId="0085015D" w14:textId="2EA7D8C5" w:rsidR="006B42F6" w:rsidRDefault="006B42F6" w:rsidP="006B42F6">
      <w:r w:rsidRPr="00E2264A">
        <w:t>Galveston, TX 77</w:t>
      </w:r>
      <w:r>
        <w:t>550</w:t>
      </w:r>
    </w:p>
    <w:p w14:paraId="7833DA06" w14:textId="77777777" w:rsidR="006B42F6" w:rsidRPr="00E2264A" w:rsidRDefault="006B42F6" w:rsidP="006B42F6"/>
    <w:p w14:paraId="0991F9BF" w14:textId="77777777" w:rsidR="006B42F6" w:rsidRPr="00E2264A" w:rsidRDefault="006B42F6" w:rsidP="006B42F6">
      <w:pPr>
        <w:rPr>
          <w:b/>
        </w:rPr>
      </w:pPr>
      <w:r w:rsidRPr="00E2264A">
        <w:rPr>
          <w:b/>
        </w:rPr>
        <w:t>Galveston ISD Admin Bldg.</w:t>
      </w:r>
    </w:p>
    <w:p w14:paraId="4026C744" w14:textId="77777777" w:rsidR="006B42F6" w:rsidRPr="00E2264A" w:rsidRDefault="006B42F6" w:rsidP="006B42F6">
      <w:r w:rsidRPr="00E2264A">
        <w:t>3904 Ave T</w:t>
      </w:r>
    </w:p>
    <w:p w14:paraId="2AB7477F" w14:textId="78401DEC" w:rsidR="006B42F6" w:rsidRDefault="006B42F6" w:rsidP="006B42F6">
      <w:r w:rsidRPr="00E2264A">
        <w:t xml:space="preserve">Galveston, TX 77550 </w:t>
      </w:r>
    </w:p>
    <w:p w14:paraId="4EC8EFC7" w14:textId="77777777" w:rsidR="006B42F6" w:rsidRPr="00E2264A" w:rsidRDefault="006B42F6" w:rsidP="006B42F6"/>
    <w:p w14:paraId="543E8F61" w14:textId="77777777" w:rsidR="006B42F6" w:rsidRPr="00E2264A" w:rsidRDefault="006B42F6" w:rsidP="006B42F6">
      <w:pPr>
        <w:rPr>
          <w:b/>
        </w:rPr>
      </w:pPr>
      <w:r w:rsidRPr="00E2264A">
        <w:rPr>
          <w:b/>
        </w:rPr>
        <w:t>Mud 12 Building</w:t>
      </w:r>
    </w:p>
    <w:p w14:paraId="7F0F5793" w14:textId="77777777" w:rsidR="006B42F6" w:rsidRPr="00E2264A" w:rsidRDefault="006B42F6" w:rsidP="006B42F6">
      <w:r w:rsidRPr="00E2264A">
        <w:t>2929 Hwy 6 2</w:t>
      </w:r>
      <w:r w:rsidRPr="00E2264A">
        <w:rPr>
          <w:vertAlign w:val="superscript"/>
        </w:rPr>
        <w:t>nd</w:t>
      </w:r>
      <w:r w:rsidRPr="00E2264A">
        <w:t xml:space="preserve"> Floor</w:t>
      </w:r>
    </w:p>
    <w:p w14:paraId="0A9F8C5B" w14:textId="0DA387AD" w:rsidR="006B42F6" w:rsidRDefault="006B42F6" w:rsidP="006B42F6">
      <w:r w:rsidRPr="00E2264A">
        <w:t>Bayou Vista, TX 77563</w:t>
      </w:r>
    </w:p>
    <w:p w14:paraId="5598BE47" w14:textId="77777777" w:rsidR="006B42F6" w:rsidRPr="00E2264A" w:rsidRDefault="006B42F6" w:rsidP="006B42F6"/>
    <w:p w14:paraId="25D82C8B" w14:textId="77777777" w:rsidR="006B42F6" w:rsidRDefault="006B42F6" w:rsidP="006B42F6">
      <w:pPr>
        <w:rPr>
          <w:b/>
        </w:rPr>
      </w:pPr>
      <w:r w:rsidRPr="00E2264A">
        <w:rPr>
          <w:b/>
        </w:rPr>
        <w:t>Hitchcock City Hall</w:t>
      </w:r>
    </w:p>
    <w:p w14:paraId="71318DC9" w14:textId="77777777" w:rsidR="006B42F6" w:rsidRPr="00AD7ADC" w:rsidRDefault="006B42F6" w:rsidP="006B42F6">
      <w:pPr>
        <w:rPr>
          <w:b/>
        </w:rPr>
      </w:pPr>
      <w:r w:rsidRPr="00E2264A">
        <w:t>7423 Hwy 6</w:t>
      </w:r>
    </w:p>
    <w:p w14:paraId="15194831" w14:textId="77777777" w:rsidR="006B42F6" w:rsidRPr="00E2264A" w:rsidRDefault="006B42F6" w:rsidP="006B42F6">
      <w:r w:rsidRPr="00E2264A">
        <w:t>Hitchcock, TX 77563</w:t>
      </w:r>
    </w:p>
    <w:p w14:paraId="05F33022" w14:textId="77777777" w:rsidR="006B42F6" w:rsidRDefault="006B42F6" w:rsidP="006B42F6">
      <w:pPr>
        <w:rPr>
          <w:b/>
        </w:rPr>
      </w:pPr>
    </w:p>
    <w:p w14:paraId="5D8A41E5" w14:textId="77777777" w:rsidR="006B42F6" w:rsidRPr="00E2264A" w:rsidRDefault="006B42F6" w:rsidP="006B42F6">
      <w:pPr>
        <w:rPr>
          <w:b/>
        </w:rPr>
      </w:pPr>
      <w:r w:rsidRPr="00E2264A">
        <w:rPr>
          <w:b/>
        </w:rPr>
        <w:t>La Marque Community Room</w:t>
      </w:r>
    </w:p>
    <w:p w14:paraId="1C0EDB37" w14:textId="77777777" w:rsidR="006B42F6" w:rsidRPr="00E2264A" w:rsidRDefault="006B42F6" w:rsidP="006B42F6">
      <w:r w:rsidRPr="00E2264A">
        <w:t>1109 Bayou Rd</w:t>
      </w:r>
    </w:p>
    <w:p w14:paraId="00FC8B7A" w14:textId="5FC8A01A" w:rsidR="006B42F6" w:rsidRDefault="006B42F6" w:rsidP="006B42F6">
      <w:r w:rsidRPr="00E2264A">
        <w:t>La Marque, TX 77568</w:t>
      </w:r>
    </w:p>
    <w:p w14:paraId="2EB2FE62" w14:textId="23D5AF86" w:rsidR="006B42F6" w:rsidRDefault="006B42F6" w:rsidP="006B42F6"/>
    <w:p w14:paraId="1BB16BF3" w14:textId="77777777" w:rsidR="00A67912" w:rsidRDefault="00A67912" w:rsidP="006B42F6">
      <w:pPr>
        <w:rPr>
          <w:b/>
        </w:rPr>
      </w:pPr>
    </w:p>
    <w:p w14:paraId="5733776B" w14:textId="77777777" w:rsidR="00A67912" w:rsidRDefault="00A67912" w:rsidP="006B42F6">
      <w:pPr>
        <w:rPr>
          <w:b/>
        </w:rPr>
      </w:pPr>
    </w:p>
    <w:p w14:paraId="737F6729" w14:textId="00870766" w:rsidR="006B42F6" w:rsidRPr="0085367F" w:rsidRDefault="006B42F6" w:rsidP="006B42F6">
      <w:pPr>
        <w:rPr>
          <w:b/>
        </w:rPr>
      </w:pPr>
      <w:r w:rsidRPr="0085367F">
        <w:rPr>
          <w:b/>
        </w:rPr>
        <w:t>Carver Park</w:t>
      </w:r>
    </w:p>
    <w:p w14:paraId="00DD9A05" w14:textId="77777777" w:rsidR="00A67912" w:rsidRDefault="006B42F6" w:rsidP="006B42F6">
      <w:r>
        <w:t>6415 Park Ave.</w:t>
      </w:r>
    </w:p>
    <w:p w14:paraId="60B83F3B" w14:textId="57DAD300" w:rsidR="006B42F6" w:rsidRDefault="006B42F6" w:rsidP="006B42F6">
      <w:r>
        <w:t>Texas City, TX  77591</w:t>
      </w:r>
    </w:p>
    <w:p w14:paraId="5C901A6D" w14:textId="77777777" w:rsidR="006B42F6" w:rsidRDefault="006B42F6" w:rsidP="006B42F6"/>
    <w:p w14:paraId="175E989F" w14:textId="77777777" w:rsidR="006B42F6" w:rsidRPr="0085367F" w:rsidRDefault="006B42F6" w:rsidP="006B42F6">
      <w:pPr>
        <w:rPr>
          <w:b/>
        </w:rPr>
      </w:pPr>
      <w:r w:rsidRPr="0085367F">
        <w:rPr>
          <w:b/>
        </w:rPr>
        <w:t>Nessler Center</w:t>
      </w:r>
    </w:p>
    <w:p w14:paraId="2311CB9A" w14:textId="77777777" w:rsidR="006B42F6" w:rsidRDefault="006B42F6" w:rsidP="006B42F6">
      <w:r>
        <w:t>2010 5</w:t>
      </w:r>
      <w:r w:rsidRPr="0085367F">
        <w:rPr>
          <w:vertAlign w:val="superscript"/>
        </w:rPr>
        <w:t>th</w:t>
      </w:r>
      <w:r>
        <w:t xml:space="preserve"> Ave. N.</w:t>
      </w:r>
    </w:p>
    <w:p w14:paraId="7CBCA37D" w14:textId="1F52BDC3" w:rsidR="006B42F6" w:rsidRDefault="006B42F6" w:rsidP="006B42F6">
      <w:r>
        <w:t>Texas City, TX  77590</w:t>
      </w:r>
    </w:p>
    <w:p w14:paraId="4446A679" w14:textId="77777777" w:rsidR="006B42F6" w:rsidRPr="00E2264A" w:rsidRDefault="006B42F6" w:rsidP="006B42F6"/>
    <w:p w14:paraId="6BD8FCBA" w14:textId="77777777" w:rsidR="006B42F6" w:rsidRPr="00E2264A" w:rsidRDefault="006B42F6" w:rsidP="006B42F6">
      <w:pPr>
        <w:rPr>
          <w:b/>
        </w:rPr>
      </w:pPr>
      <w:r w:rsidRPr="00E2264A">
        <w:rPr>
          <w:b/>
        </w:rPr>
        <w:t>COM Main</w:t>
      </w:r>
    </w:p>
    <w:p w14:paraId="7E645165" w14:textId="77777777" w:rsidR="006B42F6" w:rsidRPr="00E2264A" w:rsidRDefault="006B42F6" w:rsidP="006B42F6">
      <w:r w:rsidRPr="00E2264A">
        <w:t xml:space="preserve">1200 </w:t>
      </w:r>
      <w:proofErr w:type="spellStart"/>
      <w:r w:rsidRPr="00E2264A">
        <w:t>Amburn</w:t>
      </w:r>
      <w:proofErr w:type="spellEnd"/>
      <w:r w:rsidRPr="00E2264A">
        <w:t xml:space="preserve"> Rd.</w:t>
      </w:r>
      <w:r>
        <w:t xml:space="preserve"> Tech Voc. Bldg. Rm 1344</w:t>
      </w:r>
    </w:p>
    <w:p w14:paraId="69938A32" w14:textId="68AE5086" w:rsidR="006B42F6" w:rsidRDefault="006B42F6" w:rsidP="006B42F6">
      <w:r w:rsidRPr="00E2264A">
        <w:t>Texas City, TX  77591</w:t>
      </w:r>
    </w:p>
    <w:p w14:paraId="02541B72" w14:textId="77777777" w:rsidR="006B42F6" w:rsidRDefault="006B42F6" w:rsidP="006B42F6"/>
    <w:p w14:paraId="5C299FC4" w14:textId="77777777" w:rsidR="006B42F6" w:rsidRPr="00997B24" w:rsidRDefault="006B42F6" w:rsidP="006B42F6">
      <w:pPr>
        <w:rPr>
          <w:b/>
        </w:rPr>
      </w:pPr>
      <w:r w:rsidRPr="00997B24">
        <w:rPr>
          <w:b/>
        </w:rPr>
        <w:t>Santa Fe Museum</w:t>
      </w:r>
    </w:p>
    <w:p w14:paraId="43E308DB" w14:textId="77777777" w:rsidR="006B42F6" w:rsidRDefault="006B42F6" w:rsidP="006B42F6">
      <w:r>
        <w:t>13304 Highway 6</w:t>
      </w:r>
    </w:p>
    <w:p w14:paraId="77D78D8D" w14:textId="6FAD9411" w:rsidR="006B42F6" w:rsidRDefault="006B42F6" w:rsidP="006B42F6">
      <w:r>
        <w:t>Santa Fe, TX  77510</w:t>
      </w:r>
    </w:p>
    <w:p w14:paraId="71163E18" w14:textId="77777777" w:rsidR="006B42F6" w:rsidRPr="00E2264A" w:rsidRDefault="006B42F6" w:rsidP="006B42F6"/>
    <w:p w14:paraId="235E4BD1" w14:textId="77777777" w:rsidR="006B42F6" w:rsidRPr="00E2264A" w:rsidRDefault="006B42F6" w:rsidP="006B42F6">
      <w:pPr>
        <w:rPr>
          <w:b/>
        </w:rPr>
      </w:pPr>
      <w:r w:rsidRPr="00E2264A">
        <w:rPr>
          <w:b/>
        </w:rPr>
        <w:t>Dickinson City Hall</w:t>
      </w:r>
    </w:p>
    <w:p w14:paraId="738F527C" w14:textId="77777777" w:rsidR="006B42F6" w:rsidRPr="00E2264A" w:rsidRDefault="006B42F6" w:rsidP="006B42F6">
      <w:r w:rsidRPr="00E2264A">
        <w:t>4403 Hwy 3 Meeting Rm. 2</w:t>
      </w:r>
    </w:p>
    <w:p w14:paraId="5C5C5CC6" w14:textId="7D592177" w:rsidR="006B42F6" w:rsidRDefault="006B42F6" w:rsidP="006B42F6">
      <w:r w:rsidRPr="00E2264A">
        <w:t>Dickinson, TX 77539</w:t>
      </w:r>
    </w:p>
    <w:p w14:paraId="5F65D115" w14:textId="77777777" w:rsidR="006B42F6" w:rsidRPr="00E2264A" w:rsidRDefault="006B42F6" w:rsidP="006B42F6"/>
    <w:p w14:paraId="5E601057" w14:textId="77777777" w:rsidR="006B42F6" w:rsidRPr="00E2264A" w:rsidRDefault="006B42F6" w:rsidP="006B42F6">
      <w:pPr>
        <w:rPr>
          <w:b/>
        </w:rPr>
      </w:pPr>
      <w:r w:rsidRPr="00E2264A">
        <w:rPr>
          <w:b/>
        </w:rPr>
        <w:t>Dickinson Com. Center</w:t>
      </w:r>
    </w:p>
    <w:p w14:paraId="265FAF7A" w14:textId="77777777" w:rsidR="006B42F6" w:rsidRPr="00E2264A" w:rsidRDefault="006B42F6" w:rsidP="006B42F6">
      <w:r w:rsidRPr="00E2264A">
        <w:t>2714 Hwy 3</w:t>
      </w:r>
    </w:p>
    <w:p w14:paraId="3FDB94F1" w14:textId="77777777" w:rsidR="006B42F6" w:rsidRPr="00E2264A" w:rsidRDefault="006B42F6" w:rsidP="006B42F6">
      <w:r w:rsidRPr="00E2264A">
        <w:t>Dickinson, TX 77539</w:t>
      </w:r>
    </w:p>
    <w:p w14:paraId="65EDAF2D" w14:textId="77777777" w:rsidR="006B42F6" w:rsidRDefault="006B42F6" w:rsidP="006B42F6">
      <w:pPr>
        <w:rPr>
          <w:b/>
        </w:rPr>
      </w:pPr>
    </w:p>
    <w:p w14:paraId="6A663214" w14:textId="77777777" w:rsidR="006B42F6" w:rsidRPr="00E2264A" w:rsidRDefault="006B42F6" w:rsidP="006B42F6">
      <w:pPr>
        <w:rPr>
          <w:b/>
        </w:rPr>
      </w:pPr>
      <w:r w:rsidRPr="00E2264A">
        <w:rPr>
          <w:b/>
        </w:rPr>
        <w:t>Kemah Community Center</w:t>
      </w:r>
    </w:p>
    <w:p w14:paraId="6D9C1635" w14:textId="77777777" w:rsidR="006B42F6" w:rsidRPr="00E2264A" w:rsidRDefault="006B42F6" w:rsidP="006B42F6">
      <w:r w:rsidRPr="00E2264A">
        <w:t>800 Harris Ave</w:t>
      </w:r>
    </w:p>
    <w:p w14:paraId="180CF381" w14:textId="60130066" w:rsidR="006B42F6" w:rsidRDefault="006B42F6" w:rsidP="006B42F6">
      <w:r w:rsidRPr="00E2264A">
        <w:t>Kemah, TX 77565</w:t>
      </w:r>
    </w:p>
    <w:p w14:paraId="540326DD" w14:textId="77777777" w:rsidR="006B42F6" w:rsidRDefault="006B42F6" w:rsidP="006B42F6"/>
    <w:p w14:paraId="43E66644" w14:textId="77777777" w:rsidR="006B42F6" w:rsidRPr="00326B6B" w:rsidRDefault="006B42F6" w:rsidP="006B42F6">
      <w:r w:rsidRPr="00E2264A">
        <w:rPr>
          <w:b/>
        </w:rPr>
        <w:t>Clear Lake Shores Club House</w:t>
      </w:r>
    </w:p>
    <w:p w14:paraId="78EE26B3" w14:textId="77777777" w:rsidR="006B42F6" w:rsidRPr="00E2264A" w:rsidRDefault="006B42F6" w:rsidP="006B42F6">
      <w:r>
        <w:t>931 Cedar Rd.</w:t>
      </w:r>
    </w:p>
    <w:p w14:paraId="634FA5B9" w14:textId="17F6D603" w:rsidR="006B42F6" w:rsidRDefault="006B42F6" w:rsidP="006B42F6">
      <w:r w:rsidRPr="00E2264A">
        <w:t>Clear Lake Shores, TX  77565</w:t>
      </w:r>
    </w:p>
    <w:p w14:paraId="737CEFE0" w14:textId="77777777" w:rsidR="006B42F6" w:rsidRDefault="006B42F6" w:rsidP="006B42F6"/>
    <w:p w14:paraId="01959E6D" w14:textId="77777777" w:rsidR="006B42F6" w:rsidRDefault="006B42F6" w:rsidP="006B42F6">
      <w:pPr>
        <w:rPr>
          <w:b/>
        </w:rPr>
      </w:pPr>
      <w:r w:rsidRPr="00F42B33">
        <w:rPr>
          <w:b/>
        </w:rPr>
        <w:t>Education Support Center</w:t>
      </w:r>
    </w:p>
    <w:p w14:paraId="63EB6482" w14:textId="77777777" w:rsidR="006B42F6" w:rsidRPr="00621694" w:rsidRDefault="006B42F6" w:rsidP="006B42F6">
      <w:r>
        <w:t>2425 E</w:t>
      </w:r>
      <w:r w:rsidRPr="00621694">
        <w:t>. Main St.</w:t>
      </w:r>
    </w:p>
    <w:p w14:paraId="587BAFCF" w14:textId="1B0B6CD2" w:rsidR="006B42F6" w:rsidRDefault="006B42F6" w:rsidP="006B42F6">
      <w:r w:rsidRPr="00621694">
        <w:t>League City, TX  77573</w:t>
      </w:r>
    </w:p>
    <w:p w14:paraId="205A854A" w14:textId="77777777" w:rsidR="006B42F6" w:rsidRDefault="006B42F6" w:rsidP="006B42F6"/>
    <w:p w14:paraId="1C1482AD" w14:textId="77777777" w:rsidR="006B42F6" w:rsidRPr="00744613" w:rsidRDefault="006B42F6" w:rsidP="006B42F6">
      <w:r w:rsidRPr="00E2264A">
        <w:rPr>
          <w:b/>
        </w:rPr>
        <w:t>COM League City</w:t>
      </w:r>
    </w:p>
    <w:p w14:paraId="59E5DE98" w14:textId="77777777" w:rsidR="006B42F6" w:rsidRPr="00E2264A" w:rsidRDefault="006B42F6" w:rsidP="006B42F6">
      <w:r w:rsidRPr="00E2264A">
        <w:t>1411 W. Main St.</w:t>
      </w:r>
      <w:r>
        <w:t xml:space="preserve"> Rm 103</w:t>
      </w:r>
    </w:p>
    <w:p w14:paraId="62994C73" w14:textId="4BB828EC" w:rsidR="006B42F6" w:rsidRDefault="006B42F6" w:rsidP="006B42F6">
      <w:r w:rsidRPr="00E2264A">
        <w:t>League City, TX  77573</w:t>
      </w:r>
    </w:p>
    <w:p w14:paraId="7306B2AF" w14:textId="6301D251" w:rsidR="006B42F6" w:rsidRDefault="006B42F6" w:rsidP="006B42F6"/>
    <w:p w14:paraId="2E16D2D0" w14:textId="77777777" w:rsidR="006B42F6" w:rsidRPr="004C413B" w:rsidRDefault="006B42F6" w:rsidP="006B42F6">
      <w:pPr>
        <w:rPr>
          <w:b/>
        </w:rPr>
      </w:pPr>
      <w:r w:rsidRPr="004C413B">
        <w:rPr>
          <w:b/>
        </w:rPr>
        <w:t>First Baptist Church FW Club 56 Room</w:t>
      </w:r>
    </w:p>
    <w:p w14:paraId="3CA232C8" w14:textId="77777777" w:rsidR="006B42F6" w:rsidRDefault="006B42F6" w:rsidP="006B42F6">
      <w:r>
        <w:t>202 Heritage</w:t>
      </w:r>
    </w:p>
    <w:p w14:paraId="3582E57E" w14:textId="6DE2AE56" w:rsidR="006B42F6" w:rsidRDefault="006B42F6" w:rsidP="006B42F6">
      <w:r>
        <w:t>Friendswood, TX  77546</w:t>
      </w:r>
    </w:p>
    <w:p w14:paraId="2C46FB06" w14:textId="77777777" w:rsidR="006B42F6" w:rsidRPr="00E2264A" w:rsidRDefault="006B42F6" w:rsidP="006B42F6"/>
    <w:p w14:paraId="03AE98CA" w14:textId="77777777" w:rsidR="009705C3" w:rsidRDefault="009705C3" w:rsidP="009705C3">
      <w:pPr>
        <w:rPr>
          <w:i/>
          <w:color w:val="232323"/>
          <w:w w:val="105"/>
          <w:sz w:val="20"/>
          <w:szCs w:val="20"/>
          <w:lang w:val="es-CL"/>
        </w:rPr>
      </w:pPr>
    </w:p>
    <w:p w14:paraId="01E64F73" w14:textId="5C283521" w:rsidR="009705C3" w:rsidRPr="009705C3" w:rsidRDefault="009705C3" w:rsidP="009705C3">
      <w:pPr>
        <w:ind w:left="2160" w:firstLine="720"/>
        <w:rPr>
          <w:i/>
          <w:color w:val="232323"/>
          <w:w w:val="105"/>
          <w:sz w:val="20"/>
          <w:szCs w:val="20"/>
          <w:lang w:val="es-CL"/>
        </w:rPr>
      </w:pPr>
      <w:r w:rsidRPr="000D4798">
        <w:rPr>
          <w:lang w:val="es-CO"/>
        </w:rPr>
        <w:t>*Sujetos a cambios hasta el día de la elección</w:t>
      </w:r>
    </w:p>
    <w:p w14:paraId="6D97484D" w14:textId="32AFA492" w:rsidR="00E53973" w:rsidRPr="009705C3" w:rsidRDefault="00E53973" w:rsidP="00E53973">
      <w:pPr>
        <w:spacing w:after="7000"/>
        <w:jc w:val="center"/>
        <w:rPr>
          <w:lang w:val="es-CL"/>
        </w:rPr>
      </w:pPr>
    </w:p>
    <w:p w14:paraId="0786A6D8" w14:textId="77777777" w:rsidR="00E53973" w:rsidRPr="000D4798" w:rsidRDefault="00E53973" w:rsidP="00E53973">
      <w:pPr>
        <w:jc w:val="center"/>
        <w:rPr>
          <w:b/>
          <w:lang w:val="es-CO"/>
        </w:rPr>
      </w:pPr>
      <w:r w:rsidRPr="000D4798">
        <w:rPr>
          <w:b/>
          <w:bCs/>
          <w:lang w:val="es-CO"/>
        </w:rPr>
        <w:t>ANEXO C</w:t>
      </w:r>
    </w:p>
    <w:p w14:paraId="53BB6CE8" w14:textId="77777777" w:rsidR="00E53973" w:rsidRPr="000D4798" w:rsidRDefault="00E53973" w:rsidP="00E53973">
      <w:pPr>
        <w:ind w:firstLine="720"/>
        <w:jc w:val="center"/>
        <w:rPr>
          <w:lang w:val="es-CO"/>
        </w:rPr>
      </w:pPr>
    </w:p>
    <w:p w14:paraId="584DE236" w14:textId="77777777" w:rsidR="00E53973" w:rsidRPr="000D4798" w:rsidRDefault="00E53973" w:rsidP="00E53973">
      <w:pPr>
        <w:pStyle w:val="VENumbered2"/>
        <w:numPr>
          <w:ilvl w:val="0"/>
          <w:numId w:val="0"/>
        </w:numPr>
        <w:jc w:val="center"/>
        <w:rPr>
          <w:lang w:val="es-CO"/>
        </w:rPr>
      </w:pPr>
      <w:r w:rsidRPr="000D4798">
        <w:rPr>
          <w:rFonts w:ascii="Times New Roman Bold" w:hAnsi="Times New Roman Bold"/>
          <w:b/>
          <w:bCs/>
          <w:caps/>
          <w:lang w:val="es-CO"/>
        </w:rPr>
        <w:t>Documento de Información para los Votantes de la Proposición A del Distrito de Control y Mejoras de Agua Nro. 1 del Condado de Galveston</w:t>
      </w:r>
    </w:p>
    <w:p w14:paraId="3EEC1AF7" w14:textId="77777777" w:rsidR="00E53973" w:rsidRPr="000D4798" w:rsidRDefault="00E53973" w:rsidP="00E53973">
      <w:pPr>
        <w:ind w:firstLine="720"/>
        <w:rPr>
          <w:lang w:val="es-CO"/>
        </w:rPr>
      </w:pPr>
      <w:r w:rsidRPr="000D4798">
        <w:rPr>
          <w:lang w:val="es-CO"/>
        </w:rPr>
        <w:t>(a)</w:t>
      </w:r>
      <w:r w:rsidRPr="000D4798">
        <w:rPr>
          <w:lang w:val="es-CO"/>
        </w:rPr>
        <w:tab/>
        <w:t>El lenguaje que aparecerá en la boleta para la Proposición A se establece a continuación:</w:t>
      </w:r>
    </w:p>
    <w:p w14:paraId="02D35E69" w14:textId="77777777" w:rsidR="00E53973" w:rsidRPr="000D4798" w:rsidRDefault="00E53973" w:rsidP="00E53973">
      <w:pPr>
        <w:tabs>
          <w:tab w:val="left" w:pos="-720"/>
        </w:tabs>
        <w:suppressAutoHyphens/>
        <w:spacing w:line="240" w:lineRule="atLeast"/>
        <w:jc w:val="center"/>
        <w:rPr>
          <w:b/>
          <w:u w:val="single"/>
          <w:lang w:val="es-CO"/>
        </w:rPr>
      </w:pPr>
    </w:p>
    <w:p w14:paraId="01D98C1C" w14:textId="77777777" w:rsidR="00E53973" w:rsidRPr="000D4798" w:rsidRDefault="00E53973" w:rsidP="00E53973">
      <w:pPr>
        <w:tabs>
          <w:tab w:val="left" w:pos="-720"/>
        </w:tabs>
        <w:suppressAutoHyphens/>
        <w:spacing w:line="240" w:lineRule="atLeast"/>
        <w:jc w:val="center"/>
        <w:rPr>
          <w:b/>
          <w:u w:val="single"/>
          <w:lang w:val="es-CO"/>
        </w:rPr>
      </w:pPr>
      <w:r w:rsidRPr="000D4798">
        <w:rPr>
          <w:rFonts w:ascii="Times New Roman Bold" w:hAnsi="Times New Roman Bold"/>
          <w:b/>
          <w:bCs/>
          <w:caps/>
          <w:u w:val="single"/>
          <w:lang w:val="es-CO"/>
        </w:rPr>
        <w:t>Distrito de Control y Mejoras de Agua Nro. 1 del Condado de Galveston</w:t>
      </w:r>
      <w:r w:rsidRPr="000D4798">
        <w:rPr>
          <w:rFonts w:ascii="Times New Roman Bold" w:hAnsi="Times New Roman Bold"/>
          <w:b/>
          <w:bCs/>
          <w:caps/>
          <w:lang w:val="es-CO"/>
        </w:rPr>
        <w:t xml:space="preserve"> </w:t>
      </w:r>
      <w:r w:rsidRPr="000D4798">
        <w:rPr>
          <w:b/>
          <w:bCs/>
          <w:u w:val="single"/>
          <w:lang w:val="es-CO"/>
        </w:rPr>
        <w:t>PROPOSITION A</w:t>
      </w:r>
    </w:p>
    <w:p w14:paraId="11E0B6DD" w14:textId="77777777" w:rsidR="00E53973" w:rsidRPr="000D4798" w:rsidRDefault="00E53973" w:rsidP="00E53973">
      <w:pPr>
        <w:tabs>
          <w:tab w:val="left" w:pos="-720"/>
        </w:tabs>
        <w:suppressAutoHyphens/>
        <w:spacing w:line="240" w:lineRule="atLeast"/>
        <w:jc w:val="center"/>
        <w:rPr>
          <w:b/>
          <w:lang w:val="es-CO"/>
        </w:rPr>
      </w:pPr>
    </w:p>
    <w:p w14:paraId="74D3F898" w14:textId="77777777" w:rsidR="00E53973" w:rsidRPr="000D4798" w:rsidRDefault="00E53973" w:rsidP="00E53973">
      <w:pPr>
        <w:tabs>
          <w:tab w:val="left" w:pos="-720"/>
        </w:tabs>
        <w:suppressAutoHyphens/>
        <w:spacing w:line="240" w:lineRule="atLeast"/>
        <w:rPr>
          <w:lang w:val="es-CO"/>
        </w:rPr>
      </w:pPr>
      <w:r w:rsidRPr="000D4798">
        <w:rPr>
          <w:lang w:val="es-CO"/>
        </w:rPr>
        <w:tab/>
        <w:t>[  ] A FAVOR</w:t>
      </w:r>
    </w:p>
    <w:p w14:paraId="02F4E045" w14:textId="77777777" w:rsidR="00E53973" w:rsidRPr="000D4798" w:rsidRDefault="00E53973" w:rsidP="00E53973">
      <w:pPr>
        <w:tabs>
          <w:tab w:val="left" w:pos="-720"/>
        </w:tabs>
        <w:suppressAutoHyphens/>
        <w:spacing w:line="240" w:lineRule="atLeast"/>
        <w:rPr>
          <w:lang w:val="es-CO"/>
        </w:rPr>
      </w:pPr>
      <w:r w:rsidRPr="000D4798">
        <w:rPr>
          <w:lang w:val="es-CO"/>
        </w:rPr>
        <w:tab/>
      </w:r>
      <w:r w:rsidRPr="000D4798">
        <w:rPr>
          <w:lang w:val="es-CO"/>
        </w:rPr>
        <w:tab/>
      </w:r>
    </w:p>
    <w:p w14:paraId="173903D9" w14:textId="616BA23F" w:rsidR="00E53973" w:rsidRPr="000D4798" w:rsidRDefault="000D4798" w:rsidP="00E53973">
      <w:pPr>
        <w:tabs>
          <w:tab w:val="left" w:pos="-720"/>
        </w:tabs>
        <w:suppressAutoHyphens/>
        <w:spacing w:line="240" w:lineRule="atLeast"/>
        <w:ind w:left="1440"/>
        <w:rPr>
          <w:lang w:val="es-CO"/>
        </w:rPr>
      </w:pPr>
      <w:r w:rsidRPr="000D4798">
        <w:rPr>
          <w:lang w:val="es-CO"/>
        </w:rPr>
        <w:t>LA EMISIÓN DE BONOS EN LA CANTIDAD DE $33,000,000 PARA SISTEMAS DE AGUA Y ALCANTARILLADO SANITARIO Y LA IMPOSICIÓN DE IMPUESTOS, SIN LÍMITE EN CUANTO A TASA O CANTIDAD, PARA EL PAGO DEL CAPITAL E INTERÉS DE LOS BONOS</w:t>
      </w:r>
    </w:p>
    <w:p w14:paraId="793C34E8" w14:textId="77777777" w:rsidR="000D4798" w:rsidRPr="000D4798" w:rsidRDefault="000D4798" w:rsidP="00E53973">
      <w:pPr>
        <w:tabs>
          <w:tab w:val="left" w:pos="-720"/>
        </w:tabs>
        <w:suppressAutoHyphens/>
        <w:spacing w:line="240" w:lineRule="atLeast"/>
        <w:ind w:left="1440"/>
        <w:rPr>
          <w:lang w:val="es-CO"/>
        </w:rPr>
      </w:pPr>
    </w:p>
    <w:p w14:paraId="01556568" w14:textId="77777777" w:rsidR="00E53973" w:rsidRPr="000D4798" w:rsidRDefault="00E53973" w:rsidP="00E53973">
      <w:pPr>
        <w:rPr>
          <w:lang w:val="es-CO"/>
        </w:rPr>
      </w:pPr>
      <w:r w:rsidRPr="000D4798">
        <w:rPr>
          <w:lang w:val="es-CO"/>
        </w:rPr>
        <w:tab/>
        <w:t>[  ] EN CONTRA</w:t>
      </w:r>
    </w:p>
    <w:p w14:paraId="441FF93F" w14:textId="77777777" w:rsidR="00E53973" w:rsidRPr="000D4798" w:rsidRDefault="00E53973" w:rsidP="00E53973">
      <w:pPr>
        <w:tabs>
          <w:tab w:val="left" w:pos="-720"/>
        </w:tabs>
        <w:suppressAutoHyphens/>
        <w:spacing w:line="240" w:lineRule="atLeast"/>
        <w:rPr>
          <w:b/>
          <w:u w:val="single"/>
          <w:lang w:val="es-CO"/>
        </w:rPr>
      </w:pPr>
    </w:p>
    <w:p w14:paraId="19A9B966" w14:textId="77777777" w:rsidR="00E53973" w:rsidRPr="000D4798" w:rsidRDefault="00E53973" w:rsidP="00E53973">
      <w:pPr>
        <w:ind w:firstLine="720"/>
        <w:rPr>
          <w:lang w:val="es-CO"/>
        </w:rPr>
      </w:pPr>
      <w:r w:rsidRPr="000D4798">
        <w:rPr>
          <w:lang w:val="es-CO"/>
        </w:rPr>
        <w:t>(b)</w:t>
      </w:r>
      <w:r w:rsidRPr="000D4798">
        <w:rPr>
          <w:lang w:val="es-CO"/>
        </w:rPr>
        <w:tab/>
        <w:t>Determinada información se provee en el siguiente cuadro:</w:t>
      </w:r>
    </w:p>
    <w:p w14:paraId="1F3A3AAD" w14:textId="77777777" w:rsidR="00E53973" w:rsidRPr="000D4798" w:rsidRDefault="00E53973" w:rsidP="00E53973">
      <w:pPr>
        <w:ind w:firstLine="720"/>
        <w:rPr>
          <w:lang w:val="es-CO"/>
        </w:rPr>
      </w:pPr>
    </w:p>
    <w:tbl>
      <w:tblPr>
        <w:tblStyle w:val="TableGrid1"/>
        <w:tblW w:w="5849" w:type="pct"/>
        <w:jc w:val="center"/>
        <w:tblLook w:val="04A0" w:firstRow="1" w:lastRow="0" w:firstColumn="1" w:lastColumn="0" w:noHBand="0" w:noVBand="1"/>
      </w:tblPr>
      <w:tblGrid>
        <w:gridCol w:w="1463"/>
        <w:gridCol w:w="1339"/>
        <w:gridCol w:w="1818"/>
        <w:gridCol w:w="1932"/>
        <w:gridCol w:w="2194"/>
        <w:gridCol w:w="2192"/>
      </w:tblGrid>
      <w:tr w:rsidR="00E53973" w:rsidRPr="009705C3" w14:paraId="31553BE5" w14:textId="77777777" w:rsidTr="0074055E">
        <w:trPr>
          <w:trHeight w:val="1574"/>
          <w:jc w:val="center"/>
        </w:trPr>
        <w:tc>
          <w:tcPr>
            <w:tcW w:w="669" w:type="pct"/>
          </w:tcPr>
          <w:p w14:paraId="17E9B04E" w14:textId="77777777" w:rsidR="00E53973" w:rsidRPr="000D4798" w:rsidRDefault="00E53973" w:rsidP="0074055E">
            <w:pPr>
              <w:jc w:val="center"/>
              <w:rPr>
                <w:rFonts w:ascii="Times New Roman" w:hAnsi="Times New Roman"/>
                <w:sz w:val="22"/>
                <w:szCs w:val="22"/>
                <w:lang w:val="es-CO"/>
              </w:rPr>
            </w:pPr>
            <w:r w:rsidRPr="000D4798">
              <w:rPr>
                <w:rFonts w:ascii="Times New Roman" w:hAnsi="Times New Roman"/>
                <w:sz w:val="22"/>
                <w:szCs w:val="22"/>
                <w:lang w:val="es-CO"/>
              </w:rPr>
              <w:br/>
              <w:t>Cantidad de capital de los bonos a autorizar:</w:t>
            </w:r>
          </w:p>
        </w:tc>
        <w:tc>
          <w:tcPr>
            <w:tcW w:w="612" w:type="pct"/>
          </w:tcPr>
          <w:p w14:paraId="7B1D4F50" w14:textId="77777777" w:rsidR="00E53973" w:rsidRPr="000D4798" w:rsidRDefault="00E53973" w:rsidP="0074055E">
            <w:pPr>
              <w:jc w:val="center"/>
              <w:rPr>
                <w:rFonts w:ascii="Times New Roman" w:hAnsi="Times New Roman"/>
                <w:sz w:val="22"/>
                <w:szCs w:val="22"/>
                <w:lang w:val="es-CO"/>
              </w:rPr>
            </w:pPr>
            <w:r w:rsidRPr="000D4798">
              <w:rPr>
                <w:rFonts w:ascii="Times New Roman" w:hAnsi="Times New Roman"/>
                <w:sz w:val="22"/>
                <w:szCs w:val="22"/>
                <w:lang w:val="es-CO"/>
              </w:rPr>
              <w:br/>
              <w:t>Interés estimado de los bonos a autorizar:</w:t>
            </w:r>
          </w:p>
        </w:tc>
        <w:tc>
          <w:tcPr>
            <w:tcW w:w="831" w:type="pct"/>
          </w:tcPr>
          <w:p w14:paraId="2E78ABFF" w14:textId="77777777" w:rsidR="00E53973" w:rsidRPr="000D4798" w:rsidRDefault="00E53973" w:rsidP="0074055E">
            <w:pPr>
              <w:jc w:val="center"/>
              <w:rPr>
                <w:rFonts w:ascii="Times New Roman" w:hAnsi="Times New Roman"/>
                <w:sz w:val="22"/>
                <w:szCs w:val="22"/>
                <w:lang w:val="es-CO"/>
              </w:rPr>
            </w:pPr>
            <w:r w:rsidRPr="000D4798">
              <w:rPr>
                <w:rFonts w:ascii="Times New Roman" w:hAnsi="Times New Roman"/>
                <w:sz w:val="22"/>
                <w:szCs w:val="22"/>
                <w:lang w:val="es-CO"/>
              </w:rPr>
              <w:br/>
              <w:t>Capital e interés combinados estimados de los bonos a autorizar:</w:t>
            </w:r>
          </w:p>
        </w:tc>
        <w:tc>
          <w:tcPr>
            <w:tcW w:w="883" w:type="pct"/>
          </w:tcPr>
          <w:p w14:paraId="666B19E5" w14:textId="77777777" w:rsidR="00E53973" w:rsidRPr="000D4798" w:rsidRDefault="00E53973" w:rsidP="0074055E">
            <w:pPr>
              <w:jc w:val="center"/>
              <w:rPr>
                <w:rFonts w:ascii="Times New Roman" w:hAnsi="Times New Roman"/>
                <w:sz w:val="22"/>
                <w:szCs w:val="22"/>
                <w:lang w:val="es-CO"/>
              </w:rPr>
            </w:pPr>
          </w:p>
          <w:p w14:paraId="35CD523D" w14:textId="77777777" w:rsidR="00E53973" w:rsidRPr="000D4798" w:rsidRDefault="00E53973" w:rsidP="0074055E">
            <w:pPr>
              <w:jc w:val="center"/>
              <w:rPr>
                <w:rFonts w:ascii="Times New Roman" w:hAnsi="Times New Roman"/>
                <w:sz w:val="22"/>
                <w:szCs w:val="22"/>
                <w:lang w:val="es-CO"/>
              </w:rPr>
            </w:pPr>
            <w:r w:rsidRPr="000D4798">
              <w:rPr>
                <w:rFonts w:ascii="Times New Roman" w:hAnsi="Times New Roman"/>
                <w:sz w:val="22"/>
                <w:szCs w:val="22"/>
                <w:lang w:val="es-CO"/>
              </w:rPr>
              <w:t>Capital de toda la deuda fiscal pendiente (a la fecha de la Orden de Elección):</w:t>
            </w:r>
          </w:p>
        </w:tc>
        <w:tc>
          <w:tcPr>
            <w:tcW w:w="1003" w:type="pct"/>
          </w:tcPr>
          <w:p w14:paraId="20D8C527" w14:textId="77777777" w:rsidR="00E53973" w:rsidRPr="000D4798" w:rsidRDefault="00E53973" w:rsidP="0074055E">
            <w:pPr>
              <w:jc w:val="center"/>
              <w:rPr>
                <w:rFonts w:ascii="Times New Roman" w:hAnsi="Times New Roman"/>
                <w:sz w:val="22"/>
                <w:szCs w:val="22"/>
                <w:lang w:val="es-CO"/>
              </w:rPr>
            </w:pPr>
          </w:p>
          <w:p w14:paraId="37103E96" w14:textId="77777777" w:rsidR="00E53973" w:rsidRPr="000D4798" w:rsidRDefault="00E53973" w:rsidP="0074055E">
            <w:pPr>
              <w:jc w:val="center"/>
              <w:rPr>
                <w:rFonts w:ascii="Times New Roman" w:hAnsi="Times New Roman"/>
                <w:sz w:val="22"/>
                <w:szCs w:val="22"/>
                <w:lang w:val="es-CO"/>
              </w:rPr>
            </w:pPr>
            <w:r w:rsidRPr="000D4798">
              <w:rPr>
                <w:rFonts w:ascii="Times New Roman" w:hAnsi="Times New Roman"/>
                <w:sz w:val="22"/>
                <w:szCs w:val="22"/>
                <w:lang w:val="es-CO"/>
              </w:rPr>
              <w:t>Interés restante estimado sobre toda la deuda fiscal pendiente (a la fecha de la Orden de Elección):</w:t>
            </w:r>
          </w:p>
        </w:tc>
        <w:tc>
          <w:tcPr>
            <w:tcW w:w="1002" w:type="pct"/>
          </w:tcPr>
          <w:p w14:paraId="053DDD08" w14:textId="77777777" w:rsidR="00E53973" w:rsidRPr="000D4798" w:rsidRDefault="00E53973" w:rsidP="0074055E">
            <w:pPr>
              <w:jc w:val="center"/>
              <w:rPr>
                <w:rFonts w:ascii="Times New Roman" w:hAnsi="Times New Roman"/>
                <w:sz w:val="22"/>
                <w:szCs w:val="22"/>
                <w:lang w:val="es-CO"/>
              </w:rPr>
            </w:pPr>
            <w:r w:rsidRPr="000D4798">
              <w:rPr>
                <w:rFonts w:ascii="Times New Roman" w:hAnsi="Times New Roman"/>
                <w:sz w:val="22"/>
                <w:szCs w:val="22"/>
                <w:lang w:val="es-CO"/>
              </w:rPr>
              <w:br/>
              <w:t>Capital e interés combinados estimados sobre toda la deuda fiscal pendiente (a la fecha de la Orden de Elección):</w:t>
            </w:r>
          </w:p>
        </w:tc>
      </w:tr>
      <w:tr w:rsidR="00E53973" w:rsidRPr="000D4798" w14:paraId="09C61C9B" w14:textId="77777777" w:rsidTr="0074055E">
        <w:trPr>
          <w:jc w:val="center"/>
        </w:trPr>
        <w:tc>
          <w:tcPr>
            <w:tcW w:w="669" w:type="pct"/>
          </w:tcPr>
          <w:p w14:paraId="2DE79EAD" w14:textId="77777777" w:rsidR="00E53973" w:rsidRPr="000D4798" w:rsidRDefault="00E53973" w:rsidP="0074055E">
            <w:pPr>
              <w:jc w:val="center"/>
              <w:rPr>
                <w:rFonts w:ascii="Times New Roman" w:hAnsi="Times New Roman"/>
                <w:sz w:val="22"/>
                <w:szCs w:val="22"/>
                <w:lang w:val="es-CO"/>
              </w:rPr>
            </w:pPr>
            <w:r w:rsidRPr="000D4798">
              <w:rPr>
                <w:rFonts w:ascii="Times New Roman" w:hAnsi="Times New Roman"/>
                <w:sz w:val="22"/>
                <w:szCs w:val="22"/>
                <w:lang w:val="es-CO"/>
              </w:rPr>
              <w:t>$33,000,000</w:t>
            </w:r>
          </w:p>
        </w:tc>
        <w:tc>
          <w:tcPr>
            <w:tcW w:w="612" w:type="pct"/>
          </w:tcPr>
          <w:p w14:paraId="29BF2E90" w14:textId="77777777" w:rsidR="00E53973" w:rsidRPr="000D4798" w:rsidRDefault="00E53973" w:rsidP="0074055E">
            <w:pPr>
              <w:rPr>
                <w:rFonts w:ascii="Times New Roman" w:hAnsi="Times New Roman"/>
                <w:sz w:val="22"/>
                <w:szCs w:val="22"/>
                <w:lang w:val="es-CO"/>
              </w:rPr>
            </w:pPr>
            <w:r w:rsidRPr="000D4798">
              <w:rPr>
                <w:rFonts w:ascii="Times New Roman" w:hAnsi="Times New Roman"/>
                <w:sz w:val="22"/>
                <w:szCs w:val="22"/>
                <w:lang w:val="es-CO"/>
              </w:rPr>
              <w:t xml:space="preserve">$19,410,500     </w:t>
            </w:r>
          </w:p>
        </w:tc>
        <w:tc>
          <w:tcPr>
            <w:tcW w:w="831" w:type="pct"/>
          </w:tcPr>
          <w:p w14:paraId="266A0A61" w14:textId="77777777" w:rsidR="00E53973" w:rsidRPr="000D4798" w:rsidRDefault="00E53973" w:rsidP="0074055E">
            <w:pPr>
              <w:jc w:val="center"/>
              <w:rPr>
                <w:rFonts w:ascii="Times New Roman" w:hAnsi="Times New Roman"/>
                <w:sz w:val="22"/>
                <w:szCs w:val="22"/>
                <w:lang w:val="es-CO"/>
              </w:rPr>
            </w:pPr>
            <w:r w:rsidRPr="000D4798">
              <w:rPr>
                <w:rFonts w:ascii="Times New Roman" w:hAnsi="Times New Roman"/>
                <w:sz w:val="22"/>
                <w:szCs w:val="22"/>
                <w:lang w:val="es-CO"/>
              </w:rPr>
              <w:t xml:space="preserve">$52,410,500     </w:t>
            </w:r>
          </w:p>
        </w:tc>
        <w:tc>
          <w:tcPr>
            <w:tcW w:w="883" w:type="pct"/>
          </w:tcPr>
          <w:p w14:paraId="4D1CEA54" w14:textId="77777777" w:rsidR="00E53973" w:rsidRPr="000D4798" w:rsidRDefault="00E53973" w:rsidP="0074055E">
            <w:pPr>
              <w:jc w:val="center"/>
              <w:rPr>
                <w:rFonts w:ascii="Times New Roman" w:hAnsi="Times New Roman"/>
                <w:sz w:val="22"/>
                <w:szCs w:val="22"/>
                <w:lang w:val="es-CO"/>
              </w:rPr>
            </w:pPr>
            <w:r w:rsidRPr="000D4798">
              <w:rPr>
                <w:rFonts w:ascii="Times New Roman" w:hAnsi="Times New Roman"/>
                <w:sz w:val="22"/>
                <w:szCs w:val="22"/>
                <w:lang w:val="es-CO"/>
              </w:rPr>
              <w:t xml:space="preserve">$7,555,000     </w:t>
            </w:r>
          </w:p>
        </w:tc>
        <w:tc>
          <w:tcPr>
            <w:tcW w:w="1003" w:type="pct"/>
          </w:tcPr>
          <w:p w14:paraId="6956701B" w14:textId="77777777" w:rsidR="00E53973" w:rsidRPr="000D4798" w:rsidRDefault="00E53973" w:rsidP="0074055E">
            <w:pPr>
              <w:jc w:val="center"/>
              <w:rPr>
                <w:rFonts w:ascii="Times New Roman" w:hAnsi="Times New Roman"/>
                <w:sz w:val="22"/>
                <w:szCs w:val="22"/>
                <w:lang w:val="es-CO"/>
              </w:rPr>
            </w:pPr>
            <w:r w:rsidRPr="000D4798">
              <w:rPr>
                <w:rFonts w:ascii="Times New Roman" w:hAnsi="Times New Roman"/>
                <w:sz w:val="22"/>
                <w:szCs w:val="22"/>
                <w:lang w:val="es-CO"/>
              </w:rPr>
              <w:t xml:space="preserve">$2,349,950     </w:t>
            </w:r>
          </w:p>
        </w:tc>
        <w:tc>
          <w:tcPr>
            <w:tcW w:w="1002" w:type="pct"/>
          </w:tcPr>
          <w:p w14:paraId="3417A29C" w14:textId="77777777" w:rsidR="00E53973" w:rsidRPr="000D4798" w:rsidRDefault="00E53973" w:rsidP="0074055E">
            <w:pPr>
              <w:jc w:val="center"/>
              <w:rPr>
                <w:rFonts w:ascii="Times New Roman" w:hAnsi="Times New Roman"/>
                <w:sz w:val="22"/>
                <w:szCs w:val="22"/>
                <w:lang w:val="es-CO"/>
              </w:rPr>
            </w:pPr>
            <w:r w:rsidRPr="000D4798">
              <w:rPr>
                <w:rFonts w:ascii="Times New Roman" w:hAnsi="Times New Roman"/>
                <w:sz w:val="22"/>
                <w:szCs w:val="22"/>
                <w:lang w:val="es-CO"/>
              </w:rPr>
              <w:t xml:space="preserve">$9,904,950     </w:t>
            </w:r>
          </w:p>
        </w:tc>
      </w:tr>
    </w:tbl>
    <w:p w14:paraId="1044294C" w14:textId="77777777" w:rsidR="00E53973" w:rsidRPr="000D4798" w:rsidRDefault="00E53973" w:rsidP="00E53973">
      <w:pPr>
        <w:ind w:firstLine="720"/>
        <w:jc w:val="center"/>
        <w:rPr>
          <w:lang w:val="es-CO"/>
        </w:rPr>
      </w:pPr>
    </w:p>
    <w:p w14:paraId="21F10AEC" w14:textId="77777777" w:rsidR="00E53973" w:rsidRPr="000D4798" w:rsidRDefault="00E53973" w:rsidP="00E53973">
      <w:pPr>
        <w:ind w:firstLine="720"/>
        <w:jc w:val="both"/>
        <w:rPr>
          <w:rFonts w:ascii="Times New Roman Bold" w:hAnsi="Times New Roman Bold"/>
          <w:b/>
          <w:caps/>
          <w:lang w:val="es-CO"/>
        </w:rPr>
      </w:pPr>
      <w:r w:rsidRPr="000D4798">
        <w:rPr>
          <w:lang w:val="es-CO"/>
        </w:rPr>
        <w:t>(c)</w:t>
      </w:r>
      <w:r w:rsidRPr="000D4798">
        <w:rPr>
          <w:lang w:val="es-CO"/>
        </w:rPr>
        <w:tab/>
        <w:t xml:space="preserve">El aumento anual máximo estimado en la cantidad de impuestos que se gravarían a una residencia principal en el Distrito con una tasación fiscal gravable de $100,000 para pagar los Bonos a ser autorizados bajo la Proposición A, es de $151.86, asumiendo que: (i) los Bonos a ser autorizados se emitan en un período de 20 años, de 2023 a 2043, (ii) una madurez máxima de 40 años para los Bonos, (iii) una amortización de todas las obligaciones de deuda del Distrito, incluidos los Bonos, en un período de 20 años, (iv) una tasa de interés de 5.00% sobre los Bonos, y (v) un crecimiento anual del 0.0 al 2.0% en las tasaciones fiscales gravables en el Distrito durante la vida de los bonos.  Lo anterior es solo un estimado provisto para cumplir con la ley de Texas y está sujeto a cambios; no sirve como una limitación o una garantía respecto de las deudas pendientes, la cantidad de impuestos realmente aplicados, el período de amortización para los bonos o las demás obligaciones de deuda del Distrito, tasas de interés o tasaciones fiscales gravables. </w:t>
      </w:r>
    </w:p>
    <w:p w14:paraId="373CD00F" w14:textId="77777777" w:rsidR="00E53973" w:rsidRPr="000D4798" w:rsidRDefault="00E53973" w:rsidP="00E53973">
      <w:pPr>
        <w:spacing w:after="7000"/>
        <w:jc w:val="center"/>
        <w:rPr>
          <w:lang w:val="es-CO"/>
        </w:rPr>
      </w:pPr>
    </w:p>
    <w:p w14:paraId="33069E80" w14:textId="77777777" w:rsidR="00E53973" w:rsidRPr="000D4798" w:rsidRDefault="00E53973" w:rsidP="005929C6">
      <w:pPr>
        <w:jc w:val="center"/>
        <w:rPr>
          <w:color w:val="000000"/>
          <w:u w:val="single"/>
          <w:lang w:val="es-CO"/>
        </w:rPr>
      </w:pPr>
      <w:r w:rsidRPr="000D4798">
        <w:rPr>
          <w:lang w:val="es-CO"/>
        </w:rPr>
        <w:br w:type="page"/>
      </w:r>
      <w:r w:rsidRPr="000D4798">
        <w:rPr>
          <w:color w:val="000000"/>
          <w:u w:val="single"/>
          <w:lang w:val="es-CO"/>
        </w:rPr>
        <w:t>CERTIFICADO DE LA ORDEN</w:t>
      </w:r>
    </w:p>
    <w:p w14:paraId="1FFB602E" w14:textId="77777777" w:rsidR="00E53973" w:rsidRPr="000D4798" w:rsidRDefault="00E53973" w:rsidP="00E53973">
      <w:pPr>
        <w:rPr>
          <w:color w:val="000000"/>
          <w:u w:val="single"/>
          <w:lang w:val="es-CO"/>
        </w:rPr>
      </w:pPr>
    </w:p>
    <w:p w14:paraId="09A589B9" w14:textId="15C6A950" w:rsidR="00E53973" w:rsidRPr="000D4798" w:rsidRDefault="00E53973" w:rsidP="00E53973">
      <w:pPr>
        <w:jc w:val="both"/>
        <w:rPr>
          <w:color w:val="000000"/>
          <w:lang w:val="es-CO"/>
        </w:rPr>
      </w:pPr>
      <w:r w:rsidRPr="000D4798">
        <w:rPr>
          <w:color w:val="000000"/>
          <w:lang w:val="es-CO"/>
        </w:rPr>
        <w:t>EL ESTADO DE TEXAS</w:t>
      </w:r>
      <w:r w:rsidRPr="000D4798">
        <w:rPr>
          <w:color w:val="000000"/>
          <w:lang w:val="es-CO"/>
        </w:rPr>
        <w:tab/>
      </w:r>
      <w:r w:rsidRPr="000D4798">
        <w:rPr>
          <w:color w:val="000000"/>
          <w:lang w:val="es-CO"/>
        </w:rPr>
        <w:tab/>
      </w:r>
      <w:r w:rsidR="000D4798" w:rsidRPr="000D4798">
        <w:rPr>
          <w:color w:val="000000"/>
          <w:lang w:val="es-CO"/>
        </w:rPr>
        <w:tab/>
      </w:r>
      <w:r w:rsidRPr="000D4798">
        <w:rPr>
          <w:color w:val="000000"/>
          <w:lang w:val="es-CO"/>
        </w:rPr>
        <w:t>§</w:t>
      </w:r>
    </w:p>
    <w:p w14:paraId="2EA13CD9" w14:textId="77777777" w:rsidR="00E53973" w:rsidRPr="000D4798" w:rsidRDefault="00E53973" w:rsidP="00E53973">
      <w:pPr>
        <w:jc w:val="both"/>
        <w:rPr>
          <w:color w:val="000000"/>
          <w:lang w:val="es-CO"/>
        </w:rPr>
      </w:pPr>
      <w:r w:rsidRPr="000D4798">
        <w:rPr>
          <w:color w:val="000000"/>
          <w:lang w:val="es-CO"/>
        </w:rPr>
        <w:t>CONDADO DE GALVESTON</w:t>
      </w:r>
      <w:r w:rsidRPr="000D4798">
        <w:rPr>
          <w:color w:val="000000"/>
          <w:lang w:val="es-CO"/>
        </w:rPr>
        <w:tab/>
      </w:r>
      <w:r w:rsidRPr="000D4798">
        <w:rPr>
          <w:color w:val="000000"/>
          <w:lang w:val="es-CO"/>
        </w:rPr>
        <w:tab/>
        <w:t>§</w:t>
      </w:r>
    </w:p>
    <w:p w14:paraId="7AA824F9" w14:textId="77777777" w:rsidR="00E53973" w:rsidRPr="000D4798" w:rsidRDefault="00E53973" w:rsidP="00E53973">
      <w:pPr>
        <w:jc w:val="both"/>
        <w:rPr>
          <w:color w:val="000000"/>
          <w:lang w:val="es-CO"/>
        </w:rPr>
      </w:pPr>
    </w:p>
    <w:p w14:paraId="1F9F63FD" w14:textId="77777777" w:rsidR="00E53973" w:rsidRPr="000D4798" w:rsidRDefault="00E53973" w:rsidP="00E53973">
      <w:pPr>
        <w:ind w:firstLine="720"/>
        <w:jc w:val="both"/>
        <w:rPr>
          <w:color w:val="000000"/>
          <w:lang w:val="es-CO"/>
        </w:rPr>
      </w:pPr>
      <w:r w:rsidRPr="000D4798">
        <w:rPr>
          <w:color w:val="000000"/>
          <w:lang w:val="es-CO"/>
        </w:rPr>
        <w:t>Por medio del presente, nosotros, los abajo firmantes, funcionarios de la Junta de Directores del Distrito de Control y Mejoras de Agua Nro. 1 del Condado de Galveston, certificamos lo siguiente:</w:t>
      </w:r>
    </w:p>
    <w:p w14:paraId="40CB9A61" w14:textId="77777777" w:rsidR="00E53973" w:rsidRPr="000D4798" w:rsidRDefault="00E53973" w:rsidP="00E53973">
      <w:pPr>
        <w:ind w:firstLine="720"/>
        <w:jc w:val="both"/>
        <w:rPr>
          <w:color w:val="000000"/>
          <w:lang w:val="es-CO"/>
        </w:rPr>
      </w:pPr>
    </w:p>
    <w:p w14:paraId="5DEE614A" w14:textId="77777777" w:rsidR="00E53973" w:rsidRPr="000D4798" w:rsidRDefault="00E53973" w:rsidP="00E53973">
      <w:pPr>
        <w:ind w:firstLine="720"/>
        <w:jc w:val="both"/>
        <w:rPr>
          <w:color w:val="000000"/>
          <w:lang w:val="es-CO"/>
        </w:rPr>
      </w:pPr>
      <w:r w:rsidRPr="000D4798">
        <w:rPr>
          <w:color w:val="000000"/>
          <w:lang w:val="es-CO"/>
        </w:rPr>
        <w:t>1.</w:t>
      </w:r>
      <w:r w:rsidRPr="000D4798">
        <w:rPr>
          <w:color w:val="000000"/>
          <w:lang w:val="es-CO"/>
        </w:rPr>
        <w:tab/>
        <w:t>La Junta de Directores del Distrito de Control y Mejoras de Agua Nro. 1 del Condado de Galveston se reunió en una sesión ordinaria el día 17 de enero de 2023, en su lugar habitual de asambleas, dentro de los límites territoriales del Distrito, y se tomó lista de los funcionarios y de los miembros debidamente instituidos de la Junta Directiva, a saber:</w:t>
      </w:r>
    </w:p>
    <w:p w14:paraId="1D173CDC" w14:textId="77777777" w:rsidR="00E53973" w:rsidRPr="000D4798" w:rsidRDefault="00E53973" w:rsidP="00E53973">
      <w:pPr>
        <w:ind w:firstLine="720"/>
        <w:jc w:val="both"/>
        <w:rPr>
          <w:color w:val="000000"/>
          <w:lang w:val="es-CO"/>
        </w:rPr>
      </w:pPr>
    </w:p>
    <w:p w14:paraId="1F8689C2" w14:textId="77777777" w:rsidR="00E53973" w:rsidRPr="000D4798" w:rsidRDefault="00E53973" w:rsidP="00E53973">
      <w:pPr>
        <w:ind w:left="1440"/>
        <w:rPr>
          <w:lang w:val="es-CO"/>
        </w:rPr>
      </w:pPr>
      <w:r w:rsidRPr="000D4798">
        <w:rPr>
          <w:lang w:val="es-CO"/>
        </w:rPr>
        <w:t>Ron Morales</w:t>
      </w:r>
      <w:r w:rsidRPr="000D4798">
        <w:rPr>
          <w:lang w:val="es-CO"/>
        </w:rPr>
        <w:tab/>
      </w:r>
      <w:r w:rsidRPr="000D4798">
        <w:rPr>
          <w:lang w:val="es-CO"/>
        </w:rPr>
        <w:tab/>
      </w:r>
      <w:r w:rsidRPr="000D4798">
        <w:rPr>
          <w:lang w:val="es-CO"/>
        </w:rPr>
        <w:tab/>
      </w:r>
      <w:r w:rsidRPr="000D4798">
        <w:rPr>
          <w:lang w:val="es-CO"/>
        </w:rPr>
        <w:tab/>
        <w:t>Presidente</w:t>
      </w:r>
    </w:p>
    <w:p w14:paraId="075F960C" w14:textId="77777777" w:rsidR="00E53973" w:rsidRPr="000D4798" w:rsidRDefault="00E53973" w:rsidP="00E53973">
      <w:pPr>
        <w:ind w:left="720" w:firstLine="720"/>
        <w:rPr>
          <w:lang w:val="es-CO"/>
        </w:rPr>
      </w:pPr>
      <w:r w:rsidRPr="000D4798">
        <w:rPr>
          <w:lang w:val="es-CO"/>
        </w:rPr>
        <w:t>Shamarion Barber</w:t>
      </w:r>
      <w:r w:rsidRPr="000D4798">
        <w:rPr>
          <w:lang w:val="es-CO"/>
        </w:rPr>
        <w:tab/>
      </w:r>
      <w:r w:rsidRPr="000D4798">
        <w:rPr>
          <w:lang w:val="es-CO"/>
        </w:rPr>
        <w:tab/>
      </w:r>
      <w:r w:rsidRPr="000D4798">
        <w:rPr>
          <w:lang w:val="es-CO"/>
        </w:rPr>
        <w:tab/>
        <w:t>Vicepresidenta</w:t>
      </w:r>
    </w:p>
    <w:p w14:paraId="790BF12B" w14:textId="77777777" w:rsidR="00E53973" w:rsidRPr="000D4798" w:rsidRDefault="00E53973" w:rsidP="00E53973">
      <w:pPr>
        <w:ind w:left="720" w:firstLine="720"/>
        <w:rPr>
          <w:lang w:val="es-CO"/>
        </w:rPr>
      </w:pPr>
      <w:r w:rsidRPr="000D4798">
        <w:rPr>
          <w:lang w:val="es-CO"/>
        </w:rPr>
        <w:t>Doreen Bridges</w:t>
      </w:r>
      <w:r w:rsidRPr="000D4798">
        <w:rPr>
          <w:lang w:val="es-CO"/>
        </w:rPr>
        <w:tab/>
      </w:r>
      <w:r w:rsidRPr="000D4798">
        <w:rPr>
          <w:lang w:val="es-CO"/>
        </w:rPr>
        <w:tab/>
      </w:r>
      <w:r w:rsidRPr="000D4798">
        <w:rPr>
          <w:lang w:val="es-CO"/>
        </w:rPr>
        <w:tab/>
        <w:t>Secretaria/Tesorera</w:t>
      </w:r>
    </w:p>
    <w:p w14:paraId="5A300245" w14:textId="77777777" w:rsidR="00E53973" w:rsidRPr="009705C3" w:rsidRDefault="00E53973" w:rsidP="00E53973">
      <w:pPr>
        <w:ind w:left="720" w:firstLine="720"/>
      </w:pPr>
      <w:r w:rsidRPr="009705C3">
        <w:t xml:space="preserve">John </w:t>
      </w:r>
      <w:proofErr w:type="spellStart"/>
      <w:r w:rsidRPr="009705C3">
        <w:t>Mitchiner</w:t>
      </w:r>
      <w:proofErr w:type="spellEnd"/>
      <w:r w:rsidRPr="009705C3">
        <w:tab/>
      </w:r>
      <w:r w:rsidRPr="009705C3">
        <w:tab/>
      </w:r>
      <w:r w:rsidRPr="009705C3">
        <w:tab/>
        <w:t>Director</w:t>
      </w:r>
    </w:p>
    <w:p w14:paraId="7ED3F072" w14:textId="77777777" w:rsidR="00E53973" w:rsidRPr="009705C3" w:rsidRDefault="00E53973" w:rsidP="00E53973">
      <w:pPr>
        <w:ind w:left="720" w:firstLine="720"/>
      </w:pPr>
      <w:r w:rsidRPr="009705C3">
        <w:t>Jeffrey Spriggins</w:t>
      </w:r>
      <w:r w:rsidRPr="009705C3">
        <w:tab/>
      </w:r>
      <w:r w:rsidRPr="009705C3">
        <w:tab/>
      </w:r>
      <w:r w:rsidRPr="009705C3">
        <w:tab/>
        <w:t>Director</w:t>
      </w:r>
    </w:p>
    <w:p w14:paraId="23BC4E63" w14:textId="77777777" w:rsidR="00E53973" w:rsidRPr="009705C3" w:rsidRDefault="00E53973" w:rsidP="00E53973">
      <w:pPr>
        <w:jc w:val="both"/>
      </w:pPr>
    </w:p>
    <w:p w14:paraId="0A17E0F1" w14:textId="25B7AC09" w:rsidR="00E53973" w:rsidRPr="000D4798" w:rsidRDefault="00E53973" w:rsidP="00E53973">
      <w:pPr>
        <w:jc w:val="both"/>
        <w:rPr>
          <w:color w:val="000000"/>
          <w:lang w:val="es-CO"/>
        </w:rPr>
      </w:pPr>
      <w:r w:rsidRPr="000D4798">
        <w:rPr>
          <w:color w:val="000000"/>
          <w:lang w:val="es-CO"/>
        </w:rPr>
        <w:t>y todas dichas personas estuvieron presentes, salvo el(los) siguiente(s) ausente(s</w:t>
      </w:r>
      <w:r w:rsidR="000D4798" w:rsidRPr="000D4798">
        <w:rPr>
          <w:color w:val="000000"/>
          <w:lang w:val="es-CO"/>
        </w:rPr>
        <w:t>): _</w:t>
      </w:r>
      <w:r w:rsidRPr="000D4798">
        <w:rPr>
          <w:color w:val="000000"/>
          <w:lang w:val="es-CO"/>
        </w:rPr>
        <w:t>__________, y se constituyó así quórum.  Con lo cual, entre otros asuntos, se tramitó lo siguiente en dicha asamblea: se presentó debidamente por escrito una</w:t>
      </w:r>
    </w:p>
    <w:p w14:paraId="511D4123" w14:textId="77777777" w:rsidR="00E53973" w:rsidRPr="000D4798" w:rsidRDefault="00E53973" w:rsidP="00E53973">
      <w:pPr>
        <w:jc w:val="both"/>
        <w:rPr>
          <w:color w:val="000000"/>
          <w:lang w:val="es-CO"/>
        </w:rPr>
      </w:pPr>
    </w:p>
    <w:p w14:paraId="6A58AF68" w14:textId="77777777" w:rsidR="00E53973" w:rsidRPr="000D4798" w:rsidRDefault="00E53973" w:rsidP="00E53973">
      <w:pPr>
        <w:pStyle w:val="VEBodyTextNoSpace"/>
        <w:jc w:val="center"/>
        <w:rPr>
          <w:lang w:val="es-CO"/>
        </w:rPr>
      </w:pPr>
      <w:r w:rsidRPr="000D4798">
        <w:rPr>
          <w:lang w:val="es-CO"/>
        </w:rPr>
        <w:t>ORDEN PARA CONVOCAR UNA ELECCIÓN DE BONOS</w:t>
      </w:r>
    </w:p>
    <w:p w14:paraId="674E24DC" w14:textId="77777777" w:rsidR="00E53973" w:rsidRPr="000D4798" w:rsidRDefault="00E53973" w:rsidP="00E53973">
      <w:pPr>
        <w:pStyle w:val="VEBodyTextNoSpace"/>
        <w:jc w:val="center"/>
        <w:rPr>
          <w:lang w:val="es-CO"/>
        </w:rPr>
      </w:pPr>
    </w:p>
    <w:p w14:paraId="3BE90455" w14:textId="77777777" w:rsidR="00E53973" w:rsidRPr="000D4798" w:rsidRDefault="00E53973" w:rsidP="00E539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s-CO"/>
        </w:rPr>
      </w:pPr>
      <w:r w:rsidRPr="000D4798">
        <w:rPr>
          <w:lang w:val="es-CO"/>
        </w:rPr>
        <w:t xml:space="preserve">por escrito para consideración de dicha Junta y fue leída en su totalidad. A continuación se propuso y secundó debidamente la adopción de dicha orden; y, luego del debido debate, la moción que incluía la adopción de la orden mencionada, prevaleció y fue aprobada mediante el siguiente voto: </w:t>
      </w:r>
    </w:p>
    <w:p w14:paraId="755806BE" w14:textId="77777777" w:rsidR="00E53973" w:rsidRPr="000D4798" w:rsidRDefault="00E53973" w:rsidP="00E539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s-CO"/>
        </w:rPr>
      </w:pPr>
    </w:p>
    <w:p w14:paraId="4D07AD5F" w14:textId="77777777" w:rsidR="00E53973" w:rsidRPr="000D4798" w:rsidRDefault="00E53973" w:rsidP="00E539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lang w:val="es-CO"/>
        </w:rPr>
      </w:pPr>
      <w:r w:rsidRPr="000D4798">
        <w:rPr>
          <w:lang w:val="es-CO"/>
        </w:rPr>
        <w:t>A FAVOR:    Todos los miembros de dicha Junta que anteriormente se indicó que estaban presentes votaron “A favor”.</w:t>
      </w:r>
    </w:p>
    <w:p w14:paraId="3A92E337" w14:textId="77777777" w:rsidR="00E53973" w:rsidRPr="000D4798" w:rsidRDefault="00E53973" w:rsidP="00E539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lang w:val="es-CO"/>
        </w:rPr>
      </w:pPr>
      <w:r w:rsidRPr="000D4798">
        <w:rPr>
          <w:lang w:val="es-CO"/>
        </w:rPr>
        <w:t>EN CONTRA:    Ninguno.</w:t>
      </w:r>
    </w:p>
    <w:p w14:paraId="30237652" w14:textId="77777777" w:rsidR="00E53973" w:rsidRPr="000D4798" w:rsidRDefault="00E53973" w:rsidP="00E53973">
      <w:pPr>
        <w:ind w:firstLine="720"/>
        <w:jc w:val="both"/>
        <w:rPr>
          <w:color w:val="000000"/>
          <w:lang w:val="es-CO"/>
        </w:rPr>
      </w:pPr>
    </w:p>
    <w:p w14:paraId="5B7EEA40" w14:textId="77777777" w:rsidR="00E53973" w:rsidRPr="000D4798" w:rsidRDefault="00E53973" w:rsidP="00E53973">
      <w:pPr>
        <w:ind w:firstLine="720"/>
        <w:jc w:val="both"/>
        <w:rPr>
          <w:lang w:val="es-CO"/>
        </w:rPr>
      </w:pPr>
      <w:r w:rsidRPr="000D4798">
        <w:rPr>
          <w:color w:val="000000"/>
          <w:lang w:val="es-CO"/>
        </w:rPr>
        <w:t>2.</w:t>
      </w:r>
      <w:r w:rsidRPr="000D4798">
        <w:rPr>
          <w:color w:val="000000"/>
          <w:lang w:val="es-CO"/>
        </w:rPr>
        <w:tab/>
        <w:t>Que una copia verdadera, correcta y completa de la antedicha Orden adoptada en la asamblea descrita en el párrafo anterior y precedente se incluye a continuación de este certificado; que la Orden se registró debidamente en las actas de la asamblea de la Junta; que las personas nombradas en el párrafo anterior y precedente son los funcionarios y miembros de la Junta calificados y en ejercicio, debidamente seleccionados, según lo indicado en el presente; que se informó por anticipado y en persona, en forma debida, suficiente y oficial a cada uno de los funcionarios y miembros de la Junta, la hora, el lugar y el propósito de dicha asamblea, y que la Orden se presentaría y consideraría para adopción en la asamblea, y cada uno de los funcionarios y miembros consintió, por anticipado, a la celebración de la asamblea para dicho propósito; que la asamblea estuvo abierta al público según lo exige la ley; y se dio aviso público de la hora, el lugar y el asunto de la asamblea según lo requerido por el Capítulo 551 del Código de Gobierno de Texas y la Sección 49.063 del Código de Agua de Texas.</w:t>
      </w:r>
    </w:p>
    <w:p w14:paraId="2EED7783" w14:textId="77777777" w:rsidR="00E53973" w:rsidRPr="000D4798" w:rsidRDefault="00E53973" w:rsidP="00E53973">
      <w:pPr>
        <w:jc w:val="both"/>
        <w:rPr>
          <w:lang w:val="es-CO"/>
        </w:rPr>
      </w:pPr>
    </w:p>
    <w:p w14:paraId="670EA365" w14:textId="77777777" w:rsidR="00E53973" w:rsidRPr="000D4798" w:rsidRDefault="00E53973" w:rsidP="00E53973">
      <w:pPr>
        <w:spacing w:after="240"/>
        <w:ind w:firstLine="720"/>
        <w:jc w:val="both"/>
        <w:rPr>
          <w:color w:val="000000"/>
          <w:lang w:val="es-CO"/>
        </w:rPr>
      </w:pPr>
      <w:r w:rsidRPr="000D4798">
        <w:rPr>
          <w:color w:val="000000"/>
          <w:lang w:val="es-CO"/>
        </w:rPr>
        <w:br w:type="page"/>
        <w:t xml:space="preserve">FIRMADO Y SELLADO el 17 de enero de 2023.  </w:t>
      </w:r>
    </w:p>
    <w:p w14:paraId="379F4C7B" w14:textId="77777777" w:rsidR="00E53973" w:rsidRPr="000D4798" w:rsidRDefault="00E53973" w:rsidP="00E53973">
      <w:pPr>
        <w:spacing w:after="240"/>
        <w:jc w:val="both"/>
        <w:rPr>
          <w:color w:val="000000"/>
          <w:lang w:val="es-CO"/>
        </w:rPr>
      </w:pPr>
    </w:p>
    <w:p w14:paraId="7545EF02" w14:textId="77777777" w:rsidR="00E53973" w:rsidRPr="000D4798" w:rsidRDefault="00E53973" w:rsidP="00E53973">
      <w:pPr>
        <w:pStyle w:val="VEBodyTextNoSpace"/>
        <w:rPr>
          <w:lang w:val="es-CO"/>
        </w:rPr>
      </w:pPr>
      <w:r w:rsidRPr="000D4798">
        <w:rPr>
          <w:lang w:val="es-CO"/>
        </w:rPr>
        <w:tab/>
      </w:r>
      <w:r w:rsidRPr="000D4798">
        <w:rPr>
          <w:lang w:val="es-CO"/>
        </w:rPr>
        <w:tab/>
      </w:r>
      <w:r w:rsidRPr="000D4798">
        <w:rPr>
          <w:lang w:val="es-CO"/>
        </w:rPr>
        <w:tab/>
      </w:r>
      <w:r w:rsidRPr="000D4798">
        <w:rPr>
          <w:lang w:val="es-CO"/>
        </w:rPr>
        <w:tab/>
      </w:r>
      <w:r w:rsidRPr="000D4798">
        <w:rPr>
          <w:lang w:val="es-CO"/>
        </w:rPr>
        <w:tab/>
      </w:r>
      <w:r w:rsidRPr="000D4798">
        <w:rPr>
          <w:lang w:val="es-CO"/>
        </w:rPr>
        <w:tab/>
        <w:t>______________________________________</w:t>
      </w:r>
    </w:p>
    <w:p w14:paraId="16EF2840" w14:textId="69D0847C" w:rsidR="00E53973" w:rsidRPr="000D4798" w:rsidRDefault="00E53973" w:rsidP="00E53973">
      <w:pPr>
        <w:pStyle w:val="VEBodyTextNoSpace"/>
        <w:rPr>
          <w:lang w:val="es-CO"/>
        </w:rPr>
      </w:pPr>
      <w:r w:rsidRPr="000D4798">
        <w:rPr>
          <w:lang w:val="es-CO"/>
        </w:rPr>
        <w:tab/>
      </w:r>
      <w:r w:rsidRPr="000D4798">
        <w:rPr>
          <w:lang w:val="es-CO"/>
        </w:rPr>
        <w:tab/>
      </w:r>
      <w:r w:rsidRPr="000D4798">
        <w:rPr>
          <w:lang w:val="es-CO"/>
        </w:rPr>
        <w:tab/>
      </w:r>
      <w:r w:rsidRPr="000D4798">
        <w:rPr>
          <w:lang w:val="es-CO"/>
        </w:rPr>
        <w:tab/>
      </w:r>
      <w:r w:rsidRPr="000D4798">
        <w:rPr>
          <w:lang w:val="es-CO"/>
        </w:rPr>
        <w:tab/>
      </w:r>
      <w:r w:rsidRPr="000D4798">
        <w:rPr>
          <w:lang w:val="es-CO"/>
        </w:rPr>
        <w:tab/>
        <w:t>Secretaria/Tesorera de la Junta Directiva</w:t>
      </w:r>
    </w:p>
    <w:p w14:paraId="6FE7D0ED" w14:textId="77777777" w:rsidR="00E53973" w:rsidRPr="000D4798" w:rsidRDefault="00E53973" w:rsidP="00E53973">
      <w:pPr>
        <w:pStyle w:val="VEBodyTextNoSpace"/>
        <w:rPr>
          <w:lang w:val="es-CO"/>
        </w:rPr>
      </w:pPr>
    </w:p>
    <w:p w14:paraId="2B46FE59" w14:textId="77777777" w:rsidR="00E53973" w:rsidRPr="000D4798" w:rsidRDefault="00E53973" w:rsidP="00E53973">
      <w:pPr>
        <w:pStyle w:val="VEBodyTextNoSpace"/>
        <w:rPr>
          <w:lang w:val="es-CO"/>
        </w:rPr>
      </w:pPr>
    </w:p>
    <w:p w14:paraId="5D9865AF" w14:textId="77777777" w:rsidR="00E53973" w:rsidRPr="000D4798" w:rsidRDefault="00E53973" w:rsidP="00E53973">
      <w:pPr>
        <w:pStyle w:val="VEBodyTextNoSpace"/>
        <w:rPr>
          <w:lang w:val="es-CO"/>
        </w:rPr>
      </w:pPr>
      <w:r w:rsidRPr="000D4798">
        <w:rPr>
          <w:lang w:val="es-CO"/>
        </w:rPr>
        <w:t>(SELLO)</w:t>
      </w:r>
    </w:p>
    <w:p w14:paraId="3A81E41C" w14:textId="77777777" w:rsidR="00E53973" w:rsidRPr="000D4798" w:rsidRDefault="00E53973" w:rsidP="00E53973">
      <w:pPr>
        <w:jc w:val="both"/>
        <w:rPr>
          <w:rFonts w:cs="Times New Roman"/>
          <w:u w:val="single"/>
          <w:lang w:val="es-CO"/>
        </w:rPr>
      </w:pPr>
    </w:p>
    <w:p w14:paraId="13F90BA0" w14:textId="77777777" w:rsidR="00D60D0A" w:rsidRPr="000D4798" w:rsidRDefault="00D60D0A" w:rsidP="00E53973">
      <w:pPr>
        <w:rPr>
          <w:lang w:val="es-CO"/>
        </w:rPr>
      </w:pPr>
    </w:p>
    <w:sectPr w:rsidR="00D60D0A" w:rsidRPr="000D4798">
      <w:footerReference w:type="default" r:id="rId8"/>
      <w:footerReference w:type="first" r:id="rId9"/>
      <w:type w:val="continuous"/>
      <w:pgSz w:w="12240" w:h="15840" w:code="1"/>
      <w:pgMar w:top="1152" w:right="1440" w:bottom="1152"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6306" w14:textId="77777777" w:rsidR="00B03831" w:rsidRDefault="00B03831">
      <w:r>
        <w:separator/>
      </w:r>
    </w:p>
  </w:endnote>
  <w:endnote w:type="continuationSeparator" w:id="0">
    <w:p w14:paraId="23995A33" w14:textId="77777777" w:rsidR="00B03831" w:rsidRDefault="00B0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FFB9" w14:textId="77777777" w:rsidR="00602E14" w:rsidRDefault="00602E14">
    <w:pPr>
      <w:pStyle w:val="Footer"/>
      <w:rPr>
        <w:sz w:val="20"/>
        <w:szCs w:val="20"/>
      </w:rPr>
    </w:pPr>
  </w:p>
  <w:p w14:paraId="6A6D403C" w14:textId="77777777" w:rsidR="00602E14" w:rsidRDefault="00602E14">
    <w:pPr>
      <w:pStyle w:val="Footer"/>
      <w:rPr>
        <w:rStyle w:val="PageNumber"/>
      </w:rPr>
    </w:pPr>
    <w:r>
      <w:rPr>
        <w:lang w:val="es"/>
      </w:rPr>
      <w:tab/>
    </w:r>
  </w:p>
  <w:p w14:paraId="6A15D8A5" w14:textId="77777777" w:rsidR="00066CA4" w:rsidRDefault="00066CA4" w:rsidP="001511A6">
    <w:pPr>
      <w:pStyle w:val="DocID"/>
    </w:pPr>
  </w:p>
  <w:p w14:paraId="5368F23F" w14:textId="6972C52B" w:rsidR="001233DF" w:rsidRDefault="00066CA4" w:rsidP="00066CA4">
    <w:pPr>
      <w:pStyle w:val="DocID"/>
    </w:pPr>
    <w:r>
      <w:rPr>
        <w:lang w:val="es"/>
      </w:rPr>
      <w:fldChar w:fldCharType="begin"/>
    </w:r>
    <w:r>
      <w:rPr>
        <w:lang w:val="es"/>
      </w:rPr>
      <w:instrText xml:space="preserve"> IF "</w:instrText>
    </w:r>
    <w:r>
      <w:rPr>
        <w:lang w:val="es"/>
      </w:rPr>
      <w:fldChar w:fldCharType="begin"/>
    </w:r>
    <w:r>
      <w:rPr>
        <w:lang w:val="es"/>
      </w:rPr>
      <w:instrText xml:space="preserve"> DOCVARIABLE "SWDocIDLocation" </w:instrText>
    </w:r>
    <w:r>
      <w:rPr>
        <w:lang w:val="es"/>
      </w:rPr>
      <w:fldChar w:fldCharType="separate"/>
    </w:r>
    <w:r w:rsidR="0009153D">
      <w:rPr>
        <w:lang w:val="es"/>
      </w:rPr>
      <w:instrText>1</w:instrText>
    </w:r>
    <w:r>
      <w:rPr>
        <w:lang w:val="es"/>
      </w:rPr>
      <w:fldChar w:fldCharType="end"/>
    </w:r>
    <w:r>
      <w:rPr>
        <w:lang w:val="es"/>
      </w:rPr>
      <w:instrText>" = "1" "</w:instrText>
    </w:r>
    <w:r>
      <w:rPr>
        <w:lang w:val="es"/>
      </w:rPr>
      <w:fldChar w:fldCharType="begin"/>
    </w:r>
    <w:r>
      <w:rPr>
        <w:lang w:val="es"/>
      </w:rPr>
      <w:instrText xml:space="preserve"> DOCPROPERTY "SWDocID" </w:instrText>
    </w:r>
    <w:r>
      <w:rPr>
        <w:lang w:val="es"/>
      </w:rPr>
      <w:fldChar w:fldCharType="separate"/>
    </w:r>
    <w:r w:rsidR="0009153D">
      <w:rPr>
        <w:lang w:val="es"/>
      </w:rPr>
      <w:instrText>106573.0000003 DMS 300848336v2</w:instrText>
    </w:r>
    <w:r>
      <w:rPr>
        <w:lang w:val="es"/>
      </w:rPr>
      <w:fldChar w:fldCharType="end"/>
    </w:r>
    <w:r>
      <w:rPr>
        <w:lang w:val="es"/>
      </w:rPr>
      <w:instrText xml:space="preserve">" "" </w:instrText>
    </w:r>
    <w:r>
      <w:rPr>
        <w:lang w:val="es"/>
      </w:rPr>
      <w:fldChar w:fldCharType="separate"/>
    </w:r>
    <w:r w:rsidR="0009153D">
      <w:rPr>
        <w:noProof/>
        <w:lang w:val="es"/>
      </w:rPr>
      <w:t>106573.0000003 DMS 300848336v2</w:t>
    </w:r>
    <w:r>
      <w:rPr>
        <w:lang w:val="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3834" w14:textId="77777777" w:rsidR="00F12014" w:rsidRDefault="00F12014">
    <w:pPr>
      <w:pStyle w:val="Footer"/>
    </w:pPr>
  </w:p>
  <w:p w14:paraId="2DD0D4FC" w14:textId="3ECDAB99" w:rsidR="00F12014" w:rsidRDefault="00F12014" w:rsidP="00F12014">
    <w:pPr>
      <w:pStyle w:val="Footer"/>
    </w:pPr>
    <w:r>
      <w:rPr>
        <w:sz w:val="16"/>
        <w:lang w:val="es"/>
      </w:rPr>
      <w:fldChar w:fldCharType="begin"/>
    </w:r>
    <w:r>
      <w:rPr>
        <w:sz w:val="16"/>
        <w:lang w:val="es"/>
      </w:rPr>
      <w:instrText xml:space="preserve"> IF "</w:instrText>
    </w:r>
    <w:r>
      <w:rPr>
        <w:sz w:val="16"/>
        <w:lang w:val="es"/>
      </w:rPr>
      <w:fldChar w:fldCharType="begin"/>
    </w:r>
    <w:r>
      <w:rPr>
        <w:sz w:val="16"/>
        <w:lang w:val="es"/>
      </w:rPr>
      <w:instrText xml:space="preserve"> DOCVARIABLE "SWDocIDLocation" </w:instrText>
    </w:r>
    <w:r>
      <w:rPr>
        <w:sz w:val="16"/>
        <w:lang w:val="es"/>
      </w:rPr>
      <w:fldChar w:fldCharType="separate"/>
    </w:r>
    <w:r w:rsidR="0009153D">
      <w:rPr>
        <w:sz w:val="16"/>
        <w:lang w:val="es"/>
      </w:rPr>
      <w:instrText>1</w:instrText>
    </w:r>
    <w:r>
      <w:rPr>
        <w:sz w:val="16"/>
        <w:lang w:val="es"/>
      </w:rPr>
      <w:fldChar w:fldCharType="end"/>
    </w:r>
    <w:r>
      <w:rPr>
        <w:sz w:val="16"/>
        <w:lang w:val="es"/>
      </w:rPr>
      <w:instrText>" = "1" "</w:instrText>
    </w:r>
    <w:r>
      <w:rPr>
        <w:sz w:val="16"/>
        <w:lang w:val="es"/>
      </w:rPr>
      <w:fldChar w:fldCharType="begin"/>
    </w:r>
    <w:r>
      <w:rPr>
        <w:sz w:val="16"/>
        <w:lang w:val="es"/>
      </w:rPr>
      <w:instrText xml:space="preserve"> DOCPROPERTY "SWDocID" </w:instrText>
    </w:r>
    <w:r>
      <w:rPr>
        <w:sz w:val="16"/>
        <w:lang w:val="es"/>
      </w:rPr>
      <w:fldChar w:fldCharType="separate"/>
    </w:r>
    <w:r w:rsidR="0009153D">
      <w:rPr>
        <w:sz w:val="16"/>
        <w:lang w:val="es"/>
      </w:rPr>
      <w:instrText>106573.0000003 DMS 300848336v2</w:instrText>
    </w:r>
    <w:r>
      <w:rPr>
        <w:sz w:val="16"/>
        <w:lang w:val="es"/>
      </w:rPr>
      <w:fldChar w:fldCharType="end"/>
    </w:r>
    <w:r>
      <w:rPr>
        <w:sz w:val="16"/>
        <w:lang w:val="es"/>
      </w:rPr>
      <w:instrText xml:space="preserve">" "" </w:instrText>
    </w:r>
    <w:r>
      <w:rPr>
        <w:sz w:val="16"/>
        <w:lang w:val="es"/>
      </w:rPr>
      <w:fldChar w:fldCharType="separate"/>
    </w:r>
    <w:r w:rsidR="0009153D">
      <w:rPr>
        <w:noProof/>
        <w:sz w:val="16"/>
        <w:lang w:val="es"/>
      </w:rPr>
      <w:t>106573.0000003 DMS 300848336v2</w:t>
    </w:r>
    <w:r>
      <w:rPr>
        <w:sz w:val="16"/>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A841" w14:textId="77777777" w:rsidR="00B03831" w:rsidRDefault="00B03831">
      <w:r>
        <w:separator/>
      </w:r>
    </w:p>
  </w:footnote>
  <w:footnote w:type="continuationSeparator" w:id="0">
    <w:p w14:paraId="4B32C621" w14:textId="77777777" w:rsidR="00B03831" w:rsidRDefault="00B03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3F10"/>
    <w:multiLevelType w:val="hybridMultilevel"/>
    <w:tmpl w:val="C1D0C37C"/>
    <w:lvl w:ilvl="0" w:tplc="28641318">
      <w:start w:val="2"/>
      <w:numFmt w:val="lowerLetter"/>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2DE08AA"/>
    <w:multiLevelType w:val="hybridMultilevel"/>
    <w:tmpl w:val="8B98F1D6"/>
    <w:lvl w:ilvl="0" w:tplc="210AF41C">
      <w:start w:val="1"/>
      <w:numFmt w:val="decimal"/>
      <w:pStyle w:val="VE123List"/>
      <w:lvlText w:val="Section %1:"/>
      <w:lvlJc w:val="left"/>
      <w:pPr>
        <w:tabs>
          <w:tab w:val="num" w:pos="2520"/>
        </w:tabs>
        <w:ind w:left="144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74C41"/>
    <w:multiLevelType w:val="hybridMultilevel"/>
    <w:tmpl w:val="44C8388C"/>
    <w:lvl w:ilvl="0" w:tplc="F1828DAE">
      <w:start w:val="1"/>
      <w:numFmt w:val="decimal"/>
      <w:pStyle w:val="VETable123"/>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155D65"/>
    <w:multiLevelType w:val="hybridMultilevel"/>
    <w:tmpl w:val="CDE692A0"/>
    <w:lvl w:ilvl="0" w:tplc="3684EFA6">
      <w:start w:val="1"/>
      <w:numFmt w:val="upperLetter"/>
      <w:pStyle w:val="VETableABC"/>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A54824"/>
    <w:multiLevelType w:val="hybridMultilevel"/>
    <w:tmpl w:val="501A822C"/>
    <w:lvl w:ilvl="0" w:tplc="9A96E592">
      <w:start w:val="1"/>
      <w:numFmt w:val="upperLetter"/>
      <w:pStyle w:val="VEABCList"/>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A373242"/>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6" w15:restartNumberingAfterBreak="0">
    <w:nsid w:val="2F323D61"/>
    <w:multiLevelType w:val="multilevel"/>
    <w:tmpl w:val="C8B2E686"/>
    <w:name w:val="VELIST"/>
    <w:lvl w:ilvl="0">
      <w:start w:val="1"/>
      <w:numFmt w:val="upperRoman"/>
      <w:pStyle w:val="VESchedule1"/>
      <w:suff w:val="nothing"/>
      <w:lvlText w:val="SCHEDULE %1"/>
      <w:lvlJc w:val="left"/>
      <w:pPr>
        <w:ind w:left="720" w:firstLine="0"/>
      </w:pPr>
      <w:rPr>
        <w:rFonts w:hint="default"/>
      </w:rPr>
    </w:lvl>
    <w:lvl w:ilvl="1">
      <w:start w:val="1"/>
      <w:numFmt w:val="decimal"/>
      <w:pStyle w:val="VESchedule2"/>
      <w:isLgl/>
      <w:lvlText w:val="%1.%2"/>
      <w:lvlJc w:val="left"/>
      <w:pPr>
        <w:tabs>
          <w:tab w:val="num" w:pos="2160"/>
        </w:tabs>
        <w:ind w:left="2160" w:hanging="720"/>
      </w:pPr>
      <w:rPr>
        <w:rFonts w:hint="default"/>
      </w:rPr>
    </w:lvl>
    <w:lvl w:ilvl="2">
      <w:start w:val="1"/>
      <w:numFmt w:val="lowerLetter"/>
      <w:pStyle w:val="VESchedule3"/>
      <w:lvlText w:val="(%3)"/>
      <w:lvlJc w:val="left"/>
      <w:pPr>
        <w:tabs>
          <w:tab w:val="num" w:pos="2880"/>
        </w:tabs>
        <w:ind w:left="2880" w:hanging="720"/>
      </w:pPr>
      <w:rPr>
        <w:rFonts w:hint="default"/>
      </w:rPr>
    </w:lvl>
    <w:lvl w:ilvl="3">
      <w:start w:val="1"/>
      <w:numFmt w:val="lowerRoman"/>
      <w:pStyle w:val="VESchedule4"/>
      <w:lvlText w:val="(%4)"/>
      <w:lvlJc w:val="left"/>
      <w:pPr>
        <w:tabs>
          <w:tab w:val="num" w:pos="3960"/>
        </w:tabs>
        <w:ind w:left="3600" w:hanging="720"/>
      </w:pPr>
      <w:rPr>
        <w:rFonts w:hint="default"/>
      </w:rPr>
    </w:lvl>
    <w:lvl w:ilvl="4">
      <w:start w:val="1"/>
      <w:numFmt w:val="lowerRoman"/>
      <w:lvlText w:val="(%5)"/>
      <w:lvlJc w:val="left"/>
      <w:pPr>
        <w:tabs>
          <w:tab w:val="num" w:pos="4680"/>
        </w:tabs>
        <w:ind w:left="2880" w:firstLine="720"/>
      </w:pPr>
      <w:rPr>
        <w:rFonts w:hint="default"/>
      </w:rPr>
    </w:lvl>
    <w:lvl w:ilvl="5">
      <w:start w:val="1"/>
      <w:numFmt w:val="upperLetter"/>
      <w:lvlText w:val="(%6)"/>
      <w:lvlJc w:val="left"/>
      <w:pPr>
        <w:tabs>
          <w:tab w:val="num" w:pos="5040"/>
        </w:tabs>
        <w:ind w:left="3600" w:firstLine="720"/>
      </w:pPr>
      <w:rPr>
        <w:rFonts w:hint="default"/>
      </w:rPr>
    </w:lvl>
    <w:lvl w:ilvl="6">
      <w:start w:val="1"/>
      <w:numFmt w:val="lowerRoman"/>
      <w:lvlText w:val="%7."/>
      <w:lvlJc w:val="left"/>
      <w:pPr>
        <w:tabs>
          <w:tab w:val="num" w:pos="-1440"/>
        </w:tabs>
        <w:ind w:left="-2160" w:firstLine="0"/>
      </w:pPr>
      <w:rPr>
        <w:rFonts w:hint="default"/>
      </w:rPr>
    </w:lvl>
    <w:lvl w:ilvl="7">
      <w:start w:val="1"/>
      <w:numFmt w:val="lowerLetter"/>
      <w:lvlText w:val="%8."/>
      <w:lvlJc w:val="left"/>
      <w:pPr>
        <w:tabs>
          <w:tab w:val="num" w:pos="1080"/>
        </w:tabs>
        <w:ind w:left="720" w:firstLine="0"/>
      </w:pPr>
      <w:rPr>
        <w:rFonts w:hint="default"/>
      </w:rPr>
    </w:lvl>
    <w:lvl w:ilvl="8">
      <w:start w:val="1"/>
      <w:numFmt w:val="bullet"/>
      <w:lvlText w:val=""/>
      <w:lvlJc w:val="left"/>
      <w:pPr>
        <w:tabs>
          <w:tab w:val="num" w:pos="1080"/>
        </w:tabs>
        <w:ind w:left="720" w:firstLine="0"/>
      </w:pPr>
      <w:rPr>
        <w:rFonts w:ascii="Symbol" w:hAnsi="Symbol" w:hint="default"/>
        <w:color w:val="auto"/>
      </w:rPr>
    </w:lvl>
  </w:abstractNum>
  <w:abstractNum w:abstractNumId="7" w15:restartNumberingAfterBreak="0">
    <w:nsid w:val="33F4683F"/>
    <w:multiLevelType w:val="hybridMultilevel"/>
    <w:tmpl w:val="06DC9B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D4629FC"/>
    <w:multiLevelType w:val="multilevel"/>
    <w:tmpl w:val="D4848E6C"/>
    <w:lvl w:ilvl="0">
      <w:start w:val="1"/>
      <w:numFmt w:val="decimal"/>
      <w:pStyle w:val="Heading1"/>
      <w:lvlText w:val="Section %1:"/>
      <w:lvlJc w:val="left"/>
      <w:rPr>
        <w:rFonts w:ascii="Times" w:hAnsi="Times"/>
        <w:b w:val="0"/>
        <w:i w:val="0"/>
        <w:caps w:val="0"/>
        <w:strike w:val="0"/>
        <w:dstrike w:val="0"/>
        <w:vanish w:val="0"/>
        <w:color w:val="auto"/>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2A63403"/>
    <w:multiLevelType w:val="multilevel"/>
    <w:tmpl w:val="C5E8F3B0"/>
    <w:lvl w:ilvl="0">
      <w:start w:val="1"/>
      <w:numFmt w:val="decimal"/>
      <w:lvlRestart w:val="0"/>
      <w:pStyle w:val="VENumbered1"/>
      <w:lvlText w:val=" %1"/>
      <w:lvlJc w:val="left"/>
      <w:pPr>
        <w:ind w:left="0" w:firstLine="0"/>
      </w:pPr>
    </w:lvl>
    <w:lvl w:ilvl="1">
      <w:start w:val="1"/>
      <w:numFmt w:val="decimal"/>
      <w:pStyle w:val="VENumbered2"/>
      <w:isLgl/>
      <w:lvlText w:val="%1.%2"/>
      <w:lvlJc w:val="left"/>
      <w:pPr>
        <w:ind w:left="0" w:firstLine="720"/>
      </w:pPr>
    </w:lvl>
    <w:lvl w:ilvl="2">
      <w:start w:val="1"/>
      <w:numFmt w:val="decimal"/>
      <w:pStyle w:val="VENumbered3"/>
      <w:isLgl/>
      <w:lvlText w:val="%1.%2.%3"/>
      <w:lvlJc w:val="left"/>
      <w:pPr>
        <w:ind w:left="0" w:firstLine="1440"/>
      </w:pPr>
    </w:lvl>
    <w:lvl w:ilvl="3">
      <w:start w:val="1"/>
      <w:numFmt w:val="decimal"/>
      <w:pStyle w:val="VENumbered4"/>
      <w:isLgl/>
      <w:lvlText w:val="%1.%2.%3.%4"/>
      <w:lvlJc w:val="left"/>
      <w:pPr>
        <w:ind w:left="0" w:firstLine="2160"/>
      </w:pPr>
    </w:lvl>
    <w:lvl w:ilvl="4">
      <w:start w:val="1"/>
      <w:numFmt w:val="decimal"/>
      <w:pStyle w:val="VENumbered5"/>
      <w:isLgl/>
      <w:lvlText w:val="%1.%2.%3.%4.%5"/>
      <w:lvlJc w:val="left"/>
      <w:pPr>
        <w:ind w:left="0" w:firstLine="2880"/>
      </w:pPr>
    </w:lvl>
    <w:lvl w:ilvl="5">
      <w:start w:val="1"/>
      <w:numFmt w:val="decimal"/>
      <w:pStyle w:val="VENumbered6"/>
      <w:isLgl/>
      <w:lvlText w:val="%1.%2.%3.%4.%5.%6"/>
      <w:lvlJc w:val="left"/>
      <w:pPr>
        <w:ind w:left="0" w:firstLine="3600"/>
      </w:pPr>
    </w:lvl>
    <w:lvl w:ilvl="6">
      <w:start w:val="1"/>
      <w:numFmt w:val="decimal"/>
      <w:pStyle w:val="VENumbered7"/>
      <w:isLgl/>
      <w:lvlText w:val="%1.%2.%3.%4.%5.%6.%7"/>
      <w:lvlJc w:val="left"/>
      <w:pPr>
        <w:ind w:left="0" w:firstLine="4320"/>
      </w:pPr>
    </w:lvl>
    <w:lvl w:ilvl="7">
      <w:start w:val="1"/>
      <w:numFmt w:val="decimal"/>
      <w:pStyle w:val="VENumbered8"/>
      <w:isLgl/>
      <w:lvlText w:val="%1.%2.%3.%4.%5.%6.%7.%8"/>
      <w:lvlJc w:val="left"/>
      <w:pPr>
        <w:ind w:left="0" w:firstLine="5040"/>
      </w:pPr>
    </w:lvl>
    <w:lvl w:ilvl="8">
      <w:start w:val="1"/>
      <w:numFmt w:val="decimal"/>
      <w:pStyle w:val="VENumbered9"/>
      <w:isLgl/>
      <w:lvlText w:val="%1.%2.%3.%4.%5.%6.%7.%8.%9"/>
      <w:lvlJc w:val="left"/>
      <w:pPr>
        <w:ind w:left="0" w:firstLine="5760"/>
      </w:pPr>
    </w:lvl>
  </w:abstractNum>
  <w:abstractNum w:abstractNumId="10" w15:restartNumberingAfterBreak="0">
    <w:nsid w:val="6A645C3C"/>
    <w:multiLevelType w:val="hybridMultilevel"/>
    <w:tmpl w:val="6450B36E"/>
    <w:lvl w:ilvl="0" w:tplc="9B72F36C">
      <w:start w:val="1"/>
      <w:numFmt w:val="bullet"/>
      <w:pStyle w:val="VEBulletList"/>
      <w:lvlText w:val=""/>
      <w:lvlJc w:val="left"/>
      <w:pPr>
        <w:tabs>
          <w:tab w:val="num" w:pos="1440"/>
        </w:tabs>
        <w:ind w:left="1440" w:hanging="720"/>
      </w:pPr>
      <w:rPr>
        <w:rFonts w:ascii="Symbol" w:hAnsi="Symbol" w:hint="default"/>
      </w:rPr>
    </w:lvl>
    <w:lvl w:ilvl="1" w:tplc="2A322C56">
      <w:start w:val="1"/>
      <w:numFmt w:val="bullet"/>
      <w:lvlText w:val=""/>
      <w:lvlJc w:val="left"/>
      <w:pPr>
        <w:tabs>
          <w:tab w:val="num" w:pos="12960"/>
        </w:tabs>
        <w:ind w:left="12960" w:hanging="360"/>
      </w:pPr>
      <w:rPr>
        <w:rFonts w:ascii="Symbol" w:hAnsi="Symbol" w:hint="default"/>
      </w:rPr>
    </w:lvl>
    <w:lvl w:ilvl="2" w:tplc="610EC940" w:tentative="1">
      <w:start w:val="1"/>
      <w:numFmt w:val="lowerRoman"/>
      <w:lvlText w:val="%3."/>
      <w:lvlJc w:val="right"/>
      <w:pPr>
        <w:tabs>
          <w:tab w:val="num" w:pos="13680"/>
        </w:tabs>
        <w:ind w:left="13680" w:hanging="180"/>
      </w:pPr>
    </w:lvl>
    <w:lvl w:ilvl="3" w:tplc="581C84AC" w:tentative="1">
      <w:start w:val="1"/>
      <w:numFmt w:val="decimal"/>
      <w:lvlText w:val="%4."/>
      <w:lvlJc w:val="left"/>
      <w:pPr>
        <w:tabs>
          <w:tab w:val="num" w:pos="14400"/>
        </w:tabs>
        <w:ind w:left="14400" w:hanging="360"/>
      </w:pPr>
    </w:lvl>
    <w:lvl w:ilvl="4" w:tplc="35E039BA" w:tentative="1">
      <w:start w:val="1"/>
      <w:numFmt w:val="lowerLetter"/>
      <w:lvlText w:val="%5."/>
      <w:lvlJc w:val="left"/>
      <w:pPr>
        <w:tabs>
          <w:tab w:val="num" w:pos="15120"/>
        </w:tabs>
        <w:ind w:left="15120" w:hanging="360"/>
      </w:pPr>
    </w:lvl>
    <w:lvl w:ilvl="5" w:tplc="DFF4268A" w:tentative="1">
      <w:start w:val="1"/>
      <w:numFmt w:val="lowerRoman"/>
      <w:lvlText w:val="%6."/>
      <w:lvlJc w:val="right"/>
      <w:pPr>
        <w:tabs>
          <w:tab w:val="num" w:pos="15840"/>
        </w:tabs>
        <w:ind w:left="15840" w:hanging="180"/>
      </w:pPr>
    </w:lvl>
    <w:lvl w:ilvl="6" w:tplc="C868D328" w:tentative="1">
      <w:start w:val="1"/>
      <w:numFmt w:val="decimal"/>
      <w:lvlText w:val="%7."/>
      <w:lvlJc w:val="left"/>
      <w:pPr>
        <w:tabs>
          <w:tab w:val="num" w:pos="16560"/>
        </w:tabs>
        <w:ind w:left="16560" w:hanging="360"/>
      </w:pPr>
    </w:lvl>
    <w:lvl w:ilvl="7" w:tplc="2FA08352" w:tentative="1">
      <w:start w:val="1"/>
      <w:numFmt w:val="lowerLetter"/>
      <w:lvlText w:val="%8."/>
      <w:lvlJc w:val="left"/>
      <w:pPr>
        <w:tabs>
          <w:tab w:val="num" w:pos="17280"/>
        </w:tabs>
        <w:ind w:left="17280" w:hanging="360"/>
      </w:pPr>
    </w:lvl>
    <w:lvl w:ilvl="8" w:tplc="5012296E" w:tentative="1">
      <w:start w:val="1"/>
      <w:numFmt w:val="lowerRoman"/>
      <w:lvlText w:val="%9."/>
      <w:lvlJc w:val="right"/>
      <w:pPr>
        <w:tabs>
          <w:tab w:val="num" w:pos="18000"/>
        </w:tabs>
        <w:ind w:left="18000" w:hanging="180"/>
      </w:pPr>
    </w:lvl>
  </w:abstractNum>
  <w:num w:numId="1" w16cid:durableId="1995185227">
    <w:abstractNumId w:val="1"/>
  </w:num>
  <w:num w:numId="2" w16cid:durableId="1653172043">
    <w:abstractNumId w:val="4"/>
  </w:num>
  <w:num w:numId="3" w16cid:durableId="470051561">
    <w:abstractNumId w:val="10"/>
  </w:num>
  <w:num w:numId="4" w16cid:durableId="2031108082">
    <w:abstractNumId w:val="9"/>
  </w:num>
  <w:num w:numId="5" w16cid:durableId="212278469">
    <w:abstractNumId w:val="9"/>
  </w:num>
  <w:num w:numId="6" w16cid:durableId="2096701540">
    <w:abstractNumId w:val="9"/>
  </w:num>
  <w:num w:numId="7" w16cid:durableId="1500730967">
    <w:abstractNumId w:val="9"/>
  </w:num>
  <w:num w:numId="8" w16cid:durableId="1362628804">
    <w:abstractNumId w:val="9"/>
  </w:num>
  <w:num w:numId="9" w16cid:durableId="276568211">
    <w:abstractNumId w:val="9"/>
  </w:num>
  <w:num w:numId="10" w16cid:durableId="52505157">
    <w:abstractNumId w:val="9"/>
  </w:num>
  <w:num w:numId="11" w16cid:durableId="1057823119">
    <w:abstractNumId w:val="9"/>
  </w:num>
  <w:num w:numId="12" w16cid:durableId="1490562335">
    <w:abstractNumId w:val="9"/>
  </w:num>
  <w:num w:numId="13" w16cid:durableId="2146501753">
    <w:abstractNumId w:val="6"/>
  </w:num>
  <w:num w:numId="14" w16cid:durableId="1529178346">
    <w:abstractNumId w:val="6"/>
  </w:num>
  <w:num w:numId="15" w16cid:durableId="1516457068">
    <w:abstractNumId w:val="6"/>
  </w:num>
  <w:num w:numId="16" w16cid:durableId="1015771600">
    <w:abstractNumId w:val="6"/>
  </w:num>
  <w:num w:numId="17" w16cid:durableId="1191647303">
    <w:abstractNumId w:val="2"/>
  </w:num>
  <w:num w:numId="18" w16cid:durableId="990671081">
    <w:abstractNumId w:val="3"/>
  </w:num>
  <w:num w:numId="19" w16cid:durableId="235745894">
    <w:abstractNumId w:val="0"/>
  </w:num>
  <w:num w:numId="20" w16cid:durableId="633948800">
    <w:abstractNumId w:val="8"/>
  </w:num>
  <w:num w:numId="21" w16cid:durableId="2038044017">
    <w:abstractNumId w:val="7"/>
  </w:num>
  <w:num w:numId="22" w16cid:durableId="1049694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0"/>
    <w:docVar w:name="SWDocIDLocation" w:val="1"/>
  </w:docVars>
  <w:rsids>
    <w:rsidRoot w:val="007360A6"/>
    <w:rsid w:val="00004CBE"/>
    <w:rsid w:val="00007636"/>
    <w:rsid w:val="0001735D"/>
    <w:rsid w:val="00020260"/>
    <w:rsid w:val="000620E3"/>
    <w:rsid w:val="00066CA4"/>
    <w:rsid w:val="0009153D"/>
    <w:rsid w:val="000D4798"/>
    <w:rsid w:val="000D5B58"/>
    <w:rsid w:val="000D6023"/>
    <w:rsid w:val="001049FD"/>
    <w:rsid w:val="0011426B"/>
    <w:rsid w:val="001233DF"/>
    <w:rsid w:val="001511A6"/>
    <w:rsid w:val="00172AEC"/>
    <w:rsid w:val="00182636"/>
    <w:rsid w:val="00191162"/>
    <w:rsid w:val="001B0BF1"/>
    <w:rsid w:val="001B7F68"/>
    <w:rsid w:val="001C014B"/>
    <w:rsid w:val="001C4F2F"/>
    <w:rsid w:val="001C6BEC"/>
    <w:rsid w:val="001E093D"/>
    <w:rsid w:val="0021457C"/>
    <w:rsid w:val="00224725"/>
    <w:rsid w:val="00235EFF"/>
    <w:rsid w:val="002619D3"/>
    <w:rsid w:val="002628A9"/>
    <w:rsid w:val="0027286D"/>
    <w:rsid w:val="002947DC"/>
    <w:rsid w:val="002A2CB6"/>
    <w:rsid w:val="002C4F5D"/>
    <w:rsid w:val="003321C1"/>
    <w:rsid w:val="003327FD"/>
    <w:rsid w:val="00342E67"/>
    <w:rsid w:val="00351ACB"/>
    <w:rsid w:val="00362F00"/>
    <w:rsid w:val="00364AEC"/>
    <w:rsid w:val="003B2B48"/>
    <w:rsid w:val="003C4CDC"/>
    <w:rsid w:val="003D52C9"/>
    <w:rsid w:val="003E4C84"/>
    <w:rsid w:val="0046241E"/>
    <w:rsid w:val="00483215"/>
    <w:rsid w:val="004A384C"/>
    <w:rsid w:val="004C08CB"/>
    <w:rsid w:val="004D5FD1"/>
    <w:rsid w:val="004E14CA"/>
    <w:rsid w:val="004E2F06"/>
    <w:rsid w:val="0051123D"/>
    <w:rsid w:val="005146D6"/>
    <w:rsid w:val="00535F3E"/>
    <w:rsid w:val="0054344A"/>
    <w:rsid w:val="00544775"/>
    <w:rsid w:val="00547972"/>
    <w:rsid w:val="00574C11"/>
    <w:rsid w:val="00583AEE"/>
    <w:rsid w:val="005878AA"/>
    <w:rsid w:val="005929C6"/>
    <w:rsid w:val="005B1743"/>
    <w:rsid w:val="005D24F7"/>
    <w:rsid w:val="005D615E"/>
    <w:rsid w:val="005E2868"/>
    <w:rsid w:val="00602E14"/>
    <w:rsid w:val="00631CBE"/>
    <w:rsid w:val="0064577E"/>
    <w:rsid w:val="0065720D"/>
    <w:rsid w:val="00682F87"/>
    <w:rsid w:val="00693B41"/>
    <w:rsid w:val="006B42F6"/>
    <w:rsid w:val="006B7885"/>
    <w:rsid w:val="006C0BE9"/>
    <w:rsid w:val="006C4B0F"/>
    <w:rsid w:val="006C5F6D"/>
    <w:rsid w:val="00735ADB"/>
    <w:rsid w:val="007360A6"/>
    <w:rsid w:val="00743A69"/>
    <w:rsid w:val="0075183C"/>
    <w:rsid w:val="00757F33"/>
    <w:rsid w:val="00790648"/>
    <w:rsid w:val="007B1BC6"/>
    <w:rsid w:val="007B2B7A"/>
    <w:rsid w:val="007C298A"/>
    <w:rsid w:val="00801F5B"/>
    <w:rsid w:val="00845071"/>
    <w:rsid w:val="00846712"/>
    <w:rsid w:val="0087236C"/>
    <w:rsid w:val="008B110A"/>
    <w:rsid w:val="008B62B2"/>
    <w:rsid w:val="00905BDD"/>
    <w:rsid w:val="009500D5"/>
    <w:rsid w:val="00957089"/>
    <w:rsid w:val="00967294"/>
    <w:rsid w:val="0096781F"/>
    <w:rsid w:val="009705C3"/>
    <w:rsid w:val="0098179A"/>
    <w:rsid w:val="00995135"/>
    <w:rsid w:val="009A7591"/>
    <w:rsid w:val="009A7BD0"/>
    <w:rsid w:val="009C06DB"/>
    <w:rsid w:val="009C215B"/>
    <w:rsid w:val="009C51A7"/>
    <w:rsid w:val="009C5305"/>
    <w:rsid w:val="009D325A"/>
    <w:rsid w:val="009E258B"/>
    <w:rsid w:val="00A22530"/>
    <w:rsid w:val="00A22DA9"/>
    <w:rsid w:val="00A24166"/>
    <w:rsid w:val="00A44264"/>
    <w:rsid w:val="00A6003F"/>
    <w:rsid w:val="00A62AED"/>
    <w:rsid w:val="00A65FB0"/>
    <w:rsid w:val="00A67912"/>
    <w:rsid w:val="00A77723"/>
    <w:rsid w:val="00AE25D4"/>
    <w:rsid w:val="00AF0E15"/>
    <w:rsid w:val="00B03831"/>
    <w:rsid w:val="00B2623D"/>
    <w:rsid w:val="00B94018"/>
    <w:rsid w:val="00BA1395"/>
    <w:rsid w:val="00BC0007"/>
    <w:rsid w:val="00BD1CB1"/>
    <w:rsid w:val="00BE4CA7"/>
    <w:rsid w:val="00C35A9B"/>
    <w:rsid w:val="00CA07A1"/>
    <w:rsid w:val="00CB25CE"/>
    <w:rsid w:val="00CB51A0"/>
    <w:rsid w:val="00CD19C3"/>
    <w:rsid w:val="00CD43A4"/>
    <w:rsid w:val="00CD67EA"/>
    <w:rsid w:val="00CE3523"/>
    <w:rsid w:val="00D00D83"/>
    <w:rsid w:val="00D014FF"/>
    <w:rsid w:val="00D039E1"/>
    <w:rsid w:val="00D06F13"/>
    <w:rsid w:val="00D134A7"/>
    <w:rsid w:val="00D17DD9"/>
    <w:rsid w:val="00D30F7D"/>
    <w:rsid w:val="00D35934"/>
    <w:rsid w:val="00D3594C"/>
    <w:rsid w:val="00D60D0A"/>
    <w:rsid w:val="00D64731"/>
    <w:rsid w:val="00D72F8E"/>
    <w:rsid w:val="00D75B48"/>
    <w:rsid w:val="00D777E0"/>
    <w:rsid w:val="00D94D68"/>
    <w:rsid w:val="00DA5A8A"/>
    <w:rsid w:val="00DB052D"/>
    <w:rsid w:val="00DC3597"/>
    <w:rsid w:val="00DD2390"/>
    <w:rsid w:val="00DD7851"/>
    <w:rsid w:val="00E45D7E"/>
    <w:rsid w:val="00E4625C"/>
    <w:rsid w:val="00E46284"/>
    <w:rsid w:val="00E47A98"/>
    <w:rsid w:val="00E53973"/>
    <w:rsid w:val="00E631D6"/>
    <w:rsid w:val="00EA2D27"/>
    <w:rsid w:val="00EB619D"/>
    <w:rsid w:val="00EC0D21"/>
    <w:rsid w:val="00EC3D2E"/>
    <w:rsid w:val="00EF2D34"/>
    <w:rsid w:val="00F12014"/>
    <w:rsid w:val="00F12B47"/>
    <w:rsid w:val="00F21B0D"/>
    <w:rsid w:val="00F40DFD"/>
    <w:rsid w:val="00F45FD6"/>
    <w:rsid w:val="00F62663"/>
    <w:rsid w:val="00F74724"/>
    <w:rsid w:val="00F83A24"/>
    <w:rsid w:val="00F85DBA"/>
    <w:rsid w:val="00F9058D"/>
    <w:rsid w:val="00F94FEA"/>
    <w:rsid w:val="00FA6A25"/>
    <w:rsid w:val="00FC5DCE"/>
    <w:rsid w:val="00FC6733"/>
    <w:rsid w:val="00FD0648"/>
    <w:rsid w:val="00FD1303"/>
    <w:rsid w:val="00FF5409"/>
    <w:rsid w:val="00FF56C4"/>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732CF97"/>
  <w15:chartTrackingRefBased/>
  <w15:docId w15:val="{B7171232-B2D8-4CED-B85C-7148F67B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0" w:qFormat="1"/>
    <w:lsdException w:name="heading 3" w:uiPriority="10" w:qFormat="1"/>
    <w:lsdException w:name="heading 4" w:uiPriority="10" w:qFormat="1"/>
    <w:lsdException w:name="heading 5" w:uiPriority="10" w:qFormat="1"/>
    <w:lsdException w:name="heading 6" w:uiPriority="10" w:qFormat="1"/>
    <w:lsdException w:name="heading 7" w:uiPriority="10" w:qFormat="1"/>
    <w:lsdException w:name="heading 8" w:uiPriority="10" w:qFormat="1"/>
    <w:lsdException w:name="heading 9" w:uiPriority="10"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paragraph" w:styleId="Heading1">
    <w:name w:val="heading 1"/>
    <w:basedOn w:val="Normal"/>
    <w:uiPriority w:val="10"/>
    <w:qFormat/>
    <w:rsid w:val="004A384C"/>
    <w:pPr>
      <w:numPr>
        <w:numId w:val="20"/>
      </w:numPr>
      <w:autoSpaceDE w:val="0"/>
      <w:autoSpaceDN w:val="0"/>
      <w:adjustRightInd w:val="0"/>
      <w:spacing w:after="240"/>
      <w:jc w:val="both"/>
      <w:outlineLvl w:val="0"/>
    </w:pPr>
    <w:rPr>
      <w:rFonts w:cs="Times New Roman"/>
      <w:bCs/>
      <w:szCs w:val="32"/>
    </w:rPr>
  </w:style>
  <w:style w:type="paragraph" w:styleId="Heading2">
    <w:name w:val="heading 2"/>
    <w:basedOn w:val="Normal"/>
    <w:uiPriority w:val="10"/>
    <w:qFormat/>
    <w:rsid w:val="004A384C"/>
    <w:pPr>
      <w:numPr>
        <w:ilvl w:val="1"/>
        <w:numId w:val="20"/>
      </w:numPr>
      <w:autoSpaceDE w:val="0"/>
      <w:autoSpaceDN w:val="0"/>
      <w:adjustRightInd w:val="0"/>
      <w:spacing w:after="240"/>
      <w:ind w:left="1440"/>
      <w:jc w:val="both"/>
      <w:outlineLvl w:val="1"/>
    </w:pPr>
    <w:rPr>
      <w:rFonts w:cs="Times New Roman"/>
      <w:bCs/>
      <w:iCs/>
      <w:szCs w:val="28"/>
    </w:rPr>
  </w:style>
  <w:style w:type="paragraph" w:styleId="Heading3">
    <w:name w:val="heading 3"/>
    <w:basedOn w:val="Normal"/>
    <w:uiPriority w:val="10"/>
    <w:qFormat/>
    <w:rsid w:val="004A384C"/>
    <w:pPr>
      <w:numPr>
        <w:ilvl w:val="2"/>
        <w:numId w:val="20"/>
      </w:numPr>
      <w:autoSpaceDE w:val="0"/>
      <w:autoSpaceDN w:val="0"/>
      <w:adjustRightInd w:val="0"/>
      <w:spacing w:after="240"/>
      <w:ind w:left="2160"/>
      <w:jc w:val="both"/>
      <w:outlineLvl w:val="2"/>
    </w:pPr>
    <w:rPr>
      <w:rFonts w:cs="Times New Roman"/>
      <w:bCs/>
      <w:szCs w:val="26"/>
    </w:rPr>
  </w:style>
  <w:style w:type="paragraph" w:styleId="Heading4">
    <w:name w:val="heading 4"/>
    <w:basedOn w:val="Normal"/>
    <w:uiPriority w:val="10"/>
    <w:qFormat/>
    <w:rsid w:val="004A384C"/>
    <w:pPr>
      <w:numPr>
        <w:ilvl w:val="3"/>
        <w:numId w:val="20"/>
      </w:numPr>
      <w:autoSpaceDE w:val="0"/>
      <w:autoSpaceDN w:val="0"/>
      <w:adjustRightInd w:val="0"/>
      <w:spacing w:after="240"/>
      <w:ind w:left="2880"/>
      <w:jc w:val="both"/>
      <w:outlineLvl w:val="3"/>
    </w:pPr>
    <w:rPr>
      <w:rFonts w:cs="Times New Roman"/>
      <w:bCs/>
      <w:szCs w:val="28"/>
    </w:rPr>
  </w:style>
  <w:style w:type="paragraph" w:styleId="Heading5">
    <w:name w:val="heading 5"/>
    <w:basedOn w:val="Normal"/>
    <w:uiPriority w:val="10"/>
    <w:qFormat/>
    <w:rsid w:val="004A384C"/>
    <w:pPr>
      <w:numPr>
        <w:ilvl w:val="4"/>
        <w:numId w:val="20"/>
      </w:numPr>
      <w:autoSpaceDE w:val="0"/>
      <w:autoSpaceDN w:val="0"/>
      <w:adjustRightInd w:val="0"/>
      <w:spacing w:after="240"/>
      <w:ind w:left="3600"/>
      <w:jc w:val="both"/>
      <w:outlineLvl w:val="4"/>
    </w:pPr>
    <w:rPr>
      <w:rFonts w:cs="Times New Roman"/>
      <w:bCs/>
      <w:iCs/>
      <w:szCs w:val="26"/>
    </w:rPr>
  </w:style>
  <w:style w:type="paragraph" w:styleId="Heading6">
    <w:name w:val="heading 6"/>
    <w:basedOn w:val="Normal"/>
    <w:uiPriority w:val="10"/>
    <w:qFormat/>
    <w:rsid w:val="004A384C"/>
    <w:pPr>
      <w:numPr>
        <w:ilvl w:val="5"/>
        <w:numId w:val="20"/>
      </w:numPr>
      <w:autoSpaceDE w:val="0"/>
      <w:autoSpaceDN w:val="0"/>
      <w:adjustRightInd w:val="0"/>
      <w:spacing w:after="240"/>
      <w:ind w:left="4320"/>
      <w:jc w:val="both"/>
      <w:outlineLvl w:val="5"/>
    </w:pPr>
    <w:rPr>
      <w:rFonts w:cs="Times New Roman"/>
      <w:bCs/>
      <w:szCs w:val="22"/>
    </w:rPr>
  </w:style>
  <w:style w:type="paragraph" w:styleId="Heading7">
    <w:name w:val="heading 7"/>
    <w:basedOn w:val="Normal"/>
    <w:next w:val="BodyText"/>
    <w:uiPriority w:val="10"/>
    <w:qFormat/>
    <w:rsid w:val="004A384C"/>
    <w:pPr>
      <w:numPr>
        <w:ilvl w:val="6"/>
        <w:numId w:val="20"/>
      </w:numPr>
      <w:autoSpaceDE w:val="0"/>
      <w:autoSpaceDN w:val="0"/>
      <w:adjustRightInd w:val="0"/>
      <w:spacing w:after="240"/>
      <w:outlineLvl w:val="6"/>
    </w:pPr>
    <w:rPr>
      <w:rFonts w:cs="Times New Roman"/>
    </w:rPr>
  </w:style>
  <w:style w:type="paragraph" w:styleId="Heading8">
    <w:name w:val="heading 8"/>
    <w:basedOn w:val="Normal"/>
    <w:next w:val="BodyText"/>
    <w:uiPriority w:val="10"/>
    <w:qFormat/>
    <w:rsid w:val="004A384C"/>
    <w:pPr>
      <w:numPr>
        <w:ilvl w:val="7"/>
        <w:numId w:val="20"/>
      </w:numPr>
      <w:autoSpaceDE w:val="0"/>
      <w:autoSpaceDN w:val="0"/>
      <w:adjustRightInd w:val="0"/>
      <w:spacing w:after="240"/>
      <w:outlineLvl w:val="7"/>
    </w:pPr>
    <w:rPr>
      <w:rFonts w:cs="Times New Roman"/>
      <w:iCs/>
    </w:rPr>
  </w:style>
  <w:style w:type="paragraph" w:styleId="Heading9">
    <w:name w:val="heading 9"/>
    <w:basedOn w:val="Normal"/>
    <w:next w:val="BodyText"/>
    <w:uiPriority w:val="10"/>
    <w:qFormat/>
    <w:rsid w:val="004A384C"/>
    <w:pPr>
      <w:numPr>
        <w:ilvl w:val="8"/>
        <w:numId w:val="20"/>
      </w:numPr>
      <w:autoSpaceDE w:val="0"/>
      <w:autoSpaceDN w:val="0"/>
      <w:adjustRightInd w:val="0"/>
      <w:spacing w:after="24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5040" w:h="1987" w:hRule="exact" w:hSpace="187" w:vSpace="187" w:wrap="around" w:vAnchor="page" w:hAnchor="page" w:x="6841" w:y="2737"/>
    </w:pPr>
  </w:style>
  <w:style w:type="paragraph" w:styleId="EnvelopeReturn">
    <w:name w:val="envelope return"/>
    <w:basedOn w:val="Normal"/>
    <w:pPr>
      <w:framePr w:w="4320" w:h="1440" w:hRule="exact" w:hSpace="187" w:vSpace="187" w:wrap="around" w:hAnchor="page" w:x="447" w:yAlign="top"/>
    </w:pPr>
    <w:rPr>
      <w:sz w:val="20"/>
      <w:szCs w:val="20"/>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uiPriority w:val="99"/>
    <w:pPr>
      <w:tabs>
        <w:tab w:val="center" w:pos="4680"/>
        <w:tab w:val="right" w:pos="9360"/>
      </w:tabs>
    </w:pPr>
  </w:style>
  <w:style w:type="paragraph" w:customStyle="1" w:styleId="VENormal">
    <w:name w:val="VE Normal"/>
    <w:aliases w:val="Nor"/>
    <w:basedOn w:val="Normal"/>
    <w:pPr>
      <w:jc w:val="both"/>
    </w:pPr>
  </w:style>
  <w:style w:type="paragraph" w:customStyle="1" w:styleId="VE123List">
    <w:name w:val="VE 123 List"/>
    <w:aliases w:val="123"/>
    <w:basedOn w:val="VENormal"/>
    <w:pPr>
      <w:numPr>
        <w:numId w:val="1"/>
      </w:numPr>
      <w:tabs>
        <w:tab w:val="clear" w:pos="2520"/>
      </w:tabs>
      <w:spacing w:after="240"/>
      <w:ind w:left="0" w:firstLine="720"/>
    </w:pPr>
  </w:style>
  <w:style w:type="paragraph" w:customStyle="1" w:styleId="VEABCList">
    <w:name w:val="VE ABC List"/>
    <w:aliases w:val="ABC"/>
    <w:basedOn w:val="VENormal"/>
    <w:pPr>
      <w:numPr>
        <w:numId w:val="2"/>
      </w:numPr>
      <w:tabs>
        <w:tab w:val="clear" w:pos="1440"/>
      </w:tabs>
      <w:spacing w:after="240"/>
    </w:pPr>
  </w:style>
  <w:style w:type="paragraph" w:customStyle="1" w:styleId="VEAlignedText">
    <w:name w:val="VE Aligned Text"/>
    <w:aliases w:val="AT"/>
    <w:basedOn w:val="VENormal"/>
    <w:pPr>
      <w:tabs>
        <w:tab w:val="center" w:pos="4680"/>
        <w:tab w:val="right" w:pos="9360"/>
      </w:tabs>
    </w:pPr>
  </w:style>
  <w:style w:type="paragraph" w:customStyle="1" w:styleId="VEBodyText1">
    <w:name w:val="VE Body Text 1"/>
    <w:aliases w:val="BT1"/>
    <w:basedOn w:val="VENormal"/>
    <w:pPr>
      <w:spacing w:after="240"/>
    </w:pPr>
  </w:style>
  <w:style w:type="paragraph" w:customStyle="1" w:styleId="VEBodyText2">
    <w:name w:val="VE Body Text 2"/>
    <w:aliases w:val="BT2"/>
    <w:basedOn w:val="VENormal"/>
    <w:pPr>
      <w:spacing w:after="240"/>
    </w:pPr>
  </w:style>
  <w:style w:type="paragraph" w:customStyle="1" w:styleId="VEBodyText3">
    <w:name w:val="VE Body Text 3"/>
    <w:aliases w:val="BT3"/>
    <w:basedOn w:val="VENormal"/>
    <w:pPr>
      <w:spacing w:after="240"/>
    </w:pPr>
  </w:style>
  <w:style w:type="paragraph" w:customStyle="1" w:styleId="VEBodyText4">
    <w:name w:val="VE Body Text 4"/>
    <w:aliases w:val="BT4"/>
    <w:basedOn w:val="VENormal"/>
    <w:pPr>
      <w:spacing w:after="240"/>
    </w:pPr>
  </w:style>
  <w:style w:type="paragraph" w:customStyle="1" w:styleId="VEBodyText5">
    <w:name w:val="VE Body Text 5"/>
    <w:aliases w:val="BT5"/>
    <w:basedOn w:val="VENormal"/>
    <w:pPr>
      <w:spacing w:after="240"/>
    </w:pPr>
  </w:style>
  <w:style w:type="paragraph" w:customStyle="1" w:styleId="VEBodyText6">
    <w:name w:val="VE Body Text 6"/>
    <w:aliases w:val="BT6"/>
    <w:basedOn w:val="VENormal"/>
    <w:pPr>
      <w:spacing w:after="240"/>
    </w:pPr>
  </w:style>
  <w:style w:type="paragraph" w:customStyle="1" w:styleId="VEBodyText7">
    <w:name w:val="VE Body Text 7"/>
    <w:aliases w:val="BT7"/>
    <w:basedOn w:val="VENormal"/>
    <w:pPr>
      <w:spacing w:after="240"/>
    </w:pPr>
  </w:style>
  <w:style w:type="paragraph" w:customStyle="1" w:styleId="VEBodyText8">
    <w:name w:val="VE Body Text 8"/>
    <w:aliases w:val="BT8"/>
    <w:basedOn w:val="VENormal"/>
    <w:pPr>
      <w:spacing w:after="240"/>
    </w:pPr>
  </w:style>
  <w:style w:type="paragraph" w:customStyle="1" w:styleId="VEBodyText9">
    <w:name w:val="VE Body Text 9"/>
    <w:aliases w:val="BT9"/>
    <w:basedOn w:val="VENormal"/>
    <w:pPr>
      <w:spacing w:after="240"/>
    </w:pPr>
  </w:style>
  <w:style w:type="paragraph" w:customStyle="1" w:styleId="VEBodyTextDoubleFLI">
    <w:name w:val="VE Body Text Double FLI"/>
    <w:aliases w:val="BTDFL"/>
    <w:basedOn w:val="VENormal"/>
    <w:pPr>
      <w:spacing w:line="480" w:lineRule="auto"/>
      <w:ind w:firstLine="720"/>
    </w:pPr>
  </w:style>
  <w:style w:type="paragraph" w:customStyle="1" w:styleId="VEBodyTextDouble">
    <w:name w:val="VE Body Text Double"/>
    <w:aliases w:val="BTD"/>
    <w:basedOn w:val="VENormal"/>
    <w:pPr>
      <w:spacing w:line="480" w:lineRule="auto"/>
    </w:pPr>
  </w:style>
  <w:style w:type="paragraph" w:customStyle="1" w:styleId="VEBodyTextFLI1">
    <w:name w:val="VE Body Text FLI 1"/>
    <w:aliases w:val="BTFL1"/>
    <w:basedOn w:val="VENormal"/>
    <w:pPr>
      <w:spacing w:after="240"/>
      <w:ind w:firstLine="1440"/>
    </w:pPr>
  </w:style>
  <w:style w:type="paragraph" w:customStyle="1" w:styleId="VEBodyTextFLI15">
    <w:name w:val="VE Body Text FLI 1.5"/>
    <w:aliases w:val="BTFL1.5"/>
    <w:basedOn w:val="VENormal"/>
    <w:pPr>
      <w:spacing w:after="240"/>
      <w:ind w:firstLine="2160"/>
    </w:pPr>
  </w:style>
  <w:style w:type="paragraph" w:customStyle="1" w:styleId="VEBodyTextFLI2">
    <w:name w:val="VE Body Text FLI 2"/>
    <w:aliases w:val="BTFL2"/>
    <w:basedOn w:val="VENormal"/>
    <w:pPr>
      <w:spacing w:after="240"/>
      <w:ind w:firstLine="2880"/>
    </w:pPr>
  </w:style>
  <w:style w:type="paragraph" w:customStyle="1" w:styleId="VEBodyTextFLI">
    <w:name w:val="VE Body Text FLI"/>
    <w:aliases w:val="BTFL"/>
    <w:basedOn w:val="VENormal"/>
    <w:pPr>
      <w:spacing w:after="240"/>
      <w:ind w:firstLine="720"/>
    </w:pPr>
    <w:rPr>
      <w:szCs w:val="20"/>
    </w:rPr>
  </w:style>
  <w:style w:type="paragraph" w:customStyle="1" w:styleId="VEBodyTextLeftIndent5">
    <w:name w:val="VE Body Text Left Indent .5"/>
    <w:aliases w:val="BTLI"/>
    <w:basedOn w:val="VENormal"/>
    <w:pPr>
      <w:spacing w:after="240"/>
      <w:ind w:left="720"/>
    </w:pPr>
  </w:style>
  <w:style w:type="paragraph" w:customStyle="1" w:styleId="VEBodyTextLeftIndent1">
    <w:name w:val="VE Body Text Left Indent 1"/>
    <w:aliases w:val="BTLI1"/>
    <w:basedOn w:val="VENormal"/>
    <w:pPr>
      <w:spacing w:after="240"/>
      <w:ind w:left="1440"/>
    </w:pPr>
  </w:style>
  <w:style w:type="paragraph" w:customStyle="1" w:styleId="VEBodyTextNoSpace">
    <w:name w:val="VE Body Text No Space"/>
    <w:aliases w:val="BTNS,Body Text No Space"/>
    <w:basedOn w:val="VENormal"/>
  </w:style>
  <w:style w:type="paragraph" w:customStyle="1" w:styleId="VEBodyTextQuote5">
    <w:name w:val="VE Body Text Quote .5"/>
    <w:aliases w:val="Q.5"/>
    <w:basedOn w:val="VENormal"/>
    <w:pPr>
      <w:spacing w:after="240"/>
      <w:ind w:left="720" w:right="720"/>
    </w:pPr>
  </w:style>
  <w:style w:type="paragraph" w:customStyle="1" w:styleId="VEBodyTextQuote1">
    <w:name w:val="VE Body Text Quote 1"/>
    <w:aliases w:val="Q1"/>
    <w:basedOn w:val="VENormal"/>
    <w:pPr>
      <w:spacing w:after="240"/>
      <w:ind w:left="1440" w:right="1440"/>
    </w:pPr>
  </w:style>
  <w:style w:type="paragraph" w:customStyle="1" w:styleId="VEBodyText">
    <w:name w:val="VE Body Text"/>
    <w:aliases w:val="BT"/>
    <w:basedOn w:val="VENormal"/>
    <w:pPr>
      <w:spacing w:after="240"/>
    </w:pPr>
  </w:style>
  <w:style w:type="character" w:customStyle="1" w:styleId="VEBoldDoubleUnderline">
    <w:name w:val="VE Bold Double Underline"/>
    <w:aliases w:val="BDU"/>
    <w:rPr>
      <w:b/>
      <w:u w:val="double"/>
    </w:rPr>
  </w:style>
  <w:style w:type="character" w:customStyle="1" w:styleId="VEBoldItalic">
    <w:name w:val="VE Bold Italic"/>
    <w:aliases w:val="BI"/>
    <w:rPr>
      <w:b/>
      <w:i/>
    </w:rPr>
  </w:style>
  <w:style w:type="character" w:customStyle="1" w:styleId="VEBoldUnderlineItalic">
    <w:name w:val="VE Bold Underline Italic"/>
    <w:aliases w:val="BUI"/>
    <w:rPr>
      <w:b/>
      <w:i/>
      <w:u w:val="single"/>
    </w:rPr>
  </w:style>
  <w:style w:type="character" w:customStyle="1" w:styleId="VEBoldUnderline">
    <w:name w:val="VE Bold Underline"/>
    <w:aliases w:val="BU"/>
    <w:rPr>
      <w:b/>
      <w:u w:val="single"/>
    </w:rPr>
  </w:style>
  <w:style w:type="character" w:customStyle="1" w:styleId="VEBold">
    <w:name w:val="VE Bold"/>
    <w:aliases w:val="B"/>
    <w:rPr>
      <w:b/>
    </w:rPr>
  </w:style>
  <w:style w:type="paragraph" w:customStyle="1" w:styleId="VEBulletList">
    <w:name w:val="VE Bullet List"/>
    <w:aliases w:val="BL"/>
    <w:basedOn w:val="VENormal"/>
    <w:pPr>
      <w:numPr>
        <w:numId w:val="3"/>
      </w:numPr>
      <w:tabs>
        <w:tab w:val="clear" w:pos="1440"/>
      </w:tabs>
      <w:spacing w:after="240"/>
    </w:pPr>
  </w:style>
  <w:style w:type="character" w:customStyle="1" w:styleId="VECaption">
    <w:name w:val="VE Caption"/>
    <w:aliases w:val="CAP"/>
    <w:rPr>
      <w:i/>
    </w:rPr>
  </w:style>
  <w:style w:type="paragraph" w:customStyle="1" w:styleId="VECenteredText">
    <w:name w:val="VE Centered Text"/>
    <w:aliases w:val="CT,Centered Text"/>
    <w:basedOn w:val="VENormal"/>
    <w:next w:val="VEBodyText"/>
    <w:pPr>
      <w:spacing w:after="240"/>
      <w:jc w:val="center"/>
    </w:pPr>
  </w:style>
  <w:style w:type="character" w:customStyle="1" w:styleId="VEDefinitions">
    <w:name w:val="VE Definitions"/>
    <w:aliases w:val="DEF"/>
    <w:rPr>
      <w:b/>
    </w:rPr>
  </w:style>
  <w:style w:type="character" w:customStyle="1" w:styleId="VEDocumentInformation">
    <w:name w:val="VE Document Information"/>
    <w:aliases w:val="DI"/>
    <w:rPr>
      <w:sz w:val="16"/>
    </w:rPr>
  </w:style>
  <w:style w:type="character" w:customStyle="1" w:styleId="VEDoubleUnderline">
    <w:name w:val="VE Double Underline"/>
    <w:aliases w:val="DU"/>
    <w:rPr>
      <w:u w:val="double"/>
    </w:rPr>
  </w:style>
  <w:style w:type="paragraph" w:customStyle="1" w:styleId="VEHangingIndent">
    <w:name w:val="VE Hanging Indent"/>
    <w:aliases w:val="HI"/>
    <w:basedOn w:val="VENormal"/>
    <w:pPr>
      <w:spacing w:after="240"/>
      <w:ind w:left="720" w:hanging="720"/>
    </w:pPr>
  </w:style>
  <w:style w:type="paragraph" w:customStyle="1" w:styleId="VEHeading1">
    <w:name w:val="VE Heading 1"/>
    <w:aliases w:val="H1"/>
    <w:basedOn w:val="VENormal"/>
    <w:next w:val="VEBodyText1"/>
    <w:pPr>
      <w:keepNext/>
      <w:spacing w:after="240"/>
      <w:outlineLvl w:val="0"/>
    </w:pPr>
    <w:rPr>
      <w:b/>
      <w:bCs/>
    </w:rPr>
  </w:style>
  <w:style w:type="paragraph" w:customStyle="1" w:styleId="VEHeading2">
    <w:name w:val="VE Heading 2"/>
    <w:aliases w:val="H2"/>
    <w:basedOn w:val="VENormal"/>
    <w:next w:val="VEBodyText2"/>
    <w:pPr>
      <w:keepNext/>
      <w:spacing w:after="240"/>
      <w:ind w:left="720"/>
      <w:outlineLvl w:val="1"/>
    </w:pPr>
  </w:style>
  <w:style w:type="paragraph" w:customStyle="1" w:styleId="VEHeading3">
    <w:name w:val="VE Heading 3"/>
    <w:aliases w:val="H3"/>
    <w:basedOn w:val="VENormal"/>
    <w:next w:val="VEBodyText3"/>
    <w:pPr>
      <w:keepNext/>
      <w:spacing w:after="240"/>
      <w:ind w:left="1440"/>
      <w:outlineLvl w:val="2"/>
    </w:pPr>
  </w:style>
  <w:style w:type="paragraph" w:customStyle="1" w:styleId="VEHeading4">
    <w:name w:val="VE Heading 4"/>
    <w:aliases w:val="H4"/>
    <w:basedOn w:val="VENormal"/>
    <w:next w:val="VEBodyText4"/>
    <w:pPr>
      <w:keepNext/>
      <w:spacing w:after="240"/>
      <w:ind w:left="2160"/>
      <w:outlineLvl w:val="3"/>
    </w:pPr>
  </w:style>
  <w:style w:type="paragraph" w:customStyle="1" w:styleId="VEInsideAddressNS">
    <w:name w:val="VE Inside Address NS"/>
    <w:aliases w:val="IANS"/>
    <w:basedOn w:val="VENormal"/>
    <w:pPr>
      <w:jc w:val="left"/>
    </w:pPr>
  </w:style>
  <w:style w:type="paragraph" w:customStyle="1" w:styleId="VEInsideAddress">
    <w:name w:val="VE Inside Address"/>
    <w:aliases w:val="IA"/>
    <w:basedOn w:val="VENormal"/>
    <w:pPr>
      <w:spacing w:after="240"/>
      <w:jc w:val="left"/>
    </w:pPr>
  </w:style>
  <w:style w:type="character" w:customStyle="1" w:styleId="VEItalic">
    <w:name w:val="VE Italic"/>
    <w:aliases w:val="I"/>
    <w:rPr>
      <w:i/>
    </w:rPr>
  </w:style>
  <w:style w:type="paragraph" w:customStyle="1" w:styleId="VELeftIndentHanging">
    <w:name w:val="VE Left Indent Hanging"/>
    <w:aliases w:val="LIH"/>
    <w:basedOn w:val="VENormal"/>
    <w:pPr>
      <w:spacing w:after="240"/>
      <w:ind w:left="1440" w:hanging="720"/>
    </w:pPr>
  </w:style>
  <w:style w:type="paragraph" w:customStyle="1" w:styleId="VEMemoRE">
    <w:name w:val="VE Memo RE"/>
    <w:aliases w:val="RE"/>
    <w:basedOn w:val="VEBodyText"/>
    <w:next w:val="VEBodyText"/>
    <w:pPr>
      <w:ind w:left="1440" w:hanging="720"/>
    </w:pPr>
    <w:rPr>
      <w:rFonts w:cs="Times New Roman"/>
      <w:szCs w:val="20"/>
    </w:rPr>
  </w:style>
  <w:style w:type="paragraph" w:customStyle="1" w:styleId="VENumbered1">
    <w:name w:val="VE Numbered 1"/>
    <w:aliases w:val="N1,Number 1"/>
    <w:basedOn w:val="VENormal"/>
    <w:next w:val="VEBodyTextFLI"/>
    <w:pPr>
      <w:numPr>
        <w:numId w:val="4"/>
      </w:numPr>
      <w:spacing w:after="240"/>
      <w:outlineLvl w:val="0"/>
    </w:pPr>
    <w:rPr>
      <w:bCs/>
    </w:rPr>
  </w:style>
  <w:style w:type="paragraph" w:customStyle="1" w:styleId="VENumbered2">
    <w:name w:val="VE Numbered 2"/>
    <w:aliases w:val="N2,Number 2"/>
    <w:basedOn w:val="VENormal"/>
    <w:next w:val="VEBodyTextFLI"/>
    <w:pPr>
      <w:numPr>
        <w:ilvl w:val="1"/>
        <w:numId w:val="5"/>
      </w:numPr>
      <w:spacing w:after="240"/>
      <w:outlineLvl w:val="1"/>
    </w:pPr>
  </w:style>
  <w:style w:type="paragraph" w:customStyle="1" w:styleId="VENumbered3">
    <w:name w:val="VE Numbered 3"/>
    <w:aliases w:val="N3,Number 3"/>
    <w:basedOn w:val="VENormal"/>
    <w:next w:val="VEBodyTextFLI"/>
    <w:pPr>
      <w:numPr>
        <w:ilvl w:val="2"/>
        <w:numId w:val="6"/>
      </w:numPr>
      <w:spacing w:after="240"/>
      <w:outlineLvl w:val="2"/>
    </w:pPr>
  </w:style>
  <w:style w:type="paragraph" w:customStyle="1" w:styleId="VENumbered4">
    <w:name w:val="VE Numbered 4"/>
    <w:aliases w:val="N4,Number 4"/>
    <w:basedOn w:val="VENormal"/>
    <w:next w:val="VEBodyTextFLI"/>
    <w:pPr>
      <w:numPr>
        <w:ilvl w:val="3"/>
        <w:numId w:val="7"/>
      </w:numPr>
      <w:spacing w:after="240"/>
      <w:outlineLvl w:val="3"/>
    </w:pPr>
  </w:style>
  <w:style w:type="paragraph" w:customStyle="1" w:styleId="VENumbered5">
    <w:name w:val="VE Numbered 5"/>
    <w:aliases w:val="N5,Number 5"/>
    <w:basedOn w:val="VENormal"/>
    <w:next w:val="VEBodyTextFLI"/>
    <w:pPr>
      <w:numPr>
        <w:ilvl w:val="4"/>
        <w:numId w:val="8"/>
      </w:numPr>
      <w:spacing w:after="240"/>
      <w:outlineLvl w:val="4"/>
    </w:pPr>
  </w:style>
  <w:style w:type="paragraph" w:customStyle="1" w:styleId="VENumbered6">
    <w:name w:val="VE Numbered 6"/>
    <w:aliases w:val="N6,Number 6"/>
    <w:basedOn w:val="VENormal"/>
    <w:next w:val="VEBodyTextFLI"/>
    <w:pPr>
      <w:numPr>
        <w:ilvl w:val="5"/>
        <w:numId w:val="9"/>
      </w:numPr>
      <w:spacing w:after="240"/>
      <w:outlineLvl w:val="5"/>
    </w:pPr>
  </w:style>
  <w:style w:type="paragraph" w:customStyle="1" w:styleId="VENumbered7">
    <w:name w:val="VE Numbered 7"/>
    <w:aliases w:val="N7,Number 7"/>
    <w:basedOn w:val="VENormal"/>
    <w:next w:val="VEBodyTextFLI"/>
    <w:pPr>
      <w:numPr>
        <w:ilvl w:val="6"/>
        <w:numId w:val="10"/>
      </w:numPr>
      <w:spacing w:after="240"/>
      <w:outlineLvl w:val="6"/>
    </w:pPr>
  </w:style>
  <w:style w:type="paragraph" w:customStyle="1" w:styleId="VENumbered8">
    <w:name w:val="VE Numbered 8"/>
    <w:aliases w:val="N8,Number 8"/>
    <w:basedOn w:val="VENormal"/>
    <w:next w:val="VEBodyTextFLI"/>
    <w:pPr>
      <w:numPr>
        <w:ilvl w:val="7"/>
        <w:numId w:val="11"/>
      </w:numPr>
      <w:spacing w:after="240"/>
      <w:outlineLvl w:val="7"/>
    </w:pPr>
  </w:style>
  <w:style w:type="paragraph" w:customStyle="1" w:styleId="VENumbered9">
    <w:name w:val="VE Numbered 9"/>
    <w:aliases w:val="N9,Number 9"/>
    <w:basedOn w:val="VENormal"/>
    <w:next w:val="VEBodyTextFLI"/>
    <w:pPr>
      <w:numPr>
        <w:ilvl w:val="8"/>
        <w:numId w:val="12"/>
      </w:numPr>
      <w:spacing w:after="240"/>
      <w:outlineLvl w:val="8"/>
    </w:pPr>
  </w:style>
  <w:style w:type="paragraph" w:customStyle="1" w:styleId="VERightAlign">
    <w:name w:val="VE Right Align"/>
    <w:aliases w:val="RA"/>
    <w:basedOn w:val="VENormal"/>
    <w:next w:val="VEBodyText"/>
    <w:pPr>
      <w:tabs>
        <w:tab w:val="right" w:pos="9360"/>
      </w:tabs>
      <w:spacing w:after="240"/>
      <w:jc w:val="right"/>
    </w:pPr>
  </w:style>
  <w:style w:type="paragraph" w:customStyle="1" w:styleId="VESchedule1">
    <w:name w:val="VE Schedule 1"/>
    <w:aliases w:val="S1"/>
    <w:basedOn w:val="VENormal"/>
    <w:next w:val="VEBodyTextFLI"/>
    <w:pPr>
      <w:numPr>
        <w:numId w:val="13"/>
      </w:numPr>
      <w:spacing w:after="240"/>
      <w:ind w:left="0"/>
      <w:jc w:val="left"/>
    </w:pPr>
  </w:style>
  <w:style w:type="paragraph" w:customStyle="1" w:styleId="VESchedule2">
    <w:name w:val="VE Schedule 2"/>
    <w:aliases w:val="S2"/>
    <w:basedOn w:val="VENormal"/>
    <w:next w:val="VEBodyTextFLI"/>
    <w:pPr>
      <w:numPr>
        <w:ilvl w:val="1"/>
        <w:numId w:val="14"/>
      </w:numPr>
      <w:tabs>
        <w:tab w:val="clear" w:pos="2160"/>
      </w:tabs>
      <w:spacing w:after="240"/>
      <w:ind w:left="0" w:firstLine="0"/>
    </w:pPr>
  </w:style>
  <w:style w:type="paragraph" w:customStyle="1" w:styleId="VESchedule3">
    <w:name w:val="VE Schedule 3"/>
    <w:aliases w:val="S3"/>
    <w:basedOn w:val="VENormal"/>
    <w:next w:val="VEBodyTextFLI"/>
    <w:pPr>
      <w:numPr>
        <w:ilvl w:val="2"/>
        <w:numId w:val="15"/>
      </w:numPr>
      <w:tabs>
        <w:tab w:val="clear" w:pos="2880"/>
      </w:tabs>
      <w:spacing w:after="240"/>
      <w:ind w:left="0" w:firstLine="0"/>
    </w:pPr>
  </w:style>
  <w:style w:type="paragraph" w:customStyle="1" w:styleId="VESchedule4">
    <w:name w:val="VE Schedule 4"/>
    <w:aliases w:val="S4"/>
    <w:basedOn w:val="VENormal"/>
    <w:next w:val="VEBodyTextFLI"/>
    <w:pPr>
      <w:numPr>
        <w:ilvl w:val="3"/>
        <w:numId w:val="16"/>
      </w:numPr>
      <w:tabs>
        <w:tab w:val="clear" w:pos="3960"/>
      </w:tabs>
      <w:spacing w:after="240"/>
      <w:ind w:left="0" w:firstLine="0"/>
    </w:pPr>
  </w:style>
  <w:style w:type="paragraph" w:customStyle="1" w:styleId="VEScheduleText1">
    <w:name w:val="VE Schedule Text 1"/>
    <w:aliases w:val="ST1"/>
    <w:basedOn w:val="VENormal"/>
    <w:pPr>
      <w:spacing w:after="240"/>
    </w:pPr>
  </w:style>
  <w:style w:type="paragraph" w:customStyle="1" w:styleId="VEScheduleText2">
    <w:name w:val="VE Schedule Text 2"/>
    <w:aliases w:val="ST2"/>
    <w:basedOn w:val="VENormal"/>
    <w:pPr>
      <w:spacing w:after="240"/>
    </w:pPr>
  </w:style>
  <w:style w:type="paragraph" w:customStyle="1" w:styleId="VEScheduleText3">
    <w:name w:val="VE Schedule Text 3"/>
    <w:aliases w:val="ST3"/>
    <w:basedOn w:val="VENormal"/>
    <w:pPr>
      <w:spacing w:after="240"/>
    </w:pPr>
  </w:style>
  <w:style w:type="paragraph" w:customStyle="1" w:styleId="VEScheduleText4">
    <w:name w:val="VE Schedule Text 4"/>
    <w:aliases w:val="ST4"/>
    <w:basedOn w:val="VENormal"/>
    <w:pPr>
      <w:spacing w:after="240"/>
    </w:pPr>
  </w:style>
  <w:style w:type="paragraph" w:customStyle="1" w:styleId="VESigBlockBoth">
    <w:name w:val="VE Sig Block Both"/>
    <w:aliases w:val="SBB"/>
    <w:basedOn w:val="VENormal"/>
    <w:pPr>
      <w:keepNext/>
      <w:tabs>
        <w:tab w:val="left" w:pos="1080"/>
        <w:tab w:val="right" w:leader="underscore" w:pos="4320"/>
        <w:tab w:val="left" w:pos="5040"/>
        <w:tab w:val="left" w:pos="6120"/>
        <w:tab w:val="right" w:leader="underscore" w:pos="9360"/>
      </w:tabs>
      <w:jc w:val="left"/>
    </w:pPr>
  </w:style>
  <w:style w:type="paragraph" w:customStyle="1" w:styleId="VESigBlockLeft">
    <w:name w:val="VE Sig Block Left"/>
    <w:aliases w:val="SBL"/>
    <w:basedOn w:val="VENormal"/>
    <w:pPr>
      <w:tabs>
        <w:tab w:val="left" w:pos="1080"/>
        <w:tab w:val="right" w:leader="underscore" w:pos="4320"/>
      </w:tabs>
    </w:pPr>
  </w:style>
  <w:style w:type="paragraph" w:customStyle="1" w:styleId="VESigBlockRight">
    <w:name w:val="VE Sig Block Right"/>
    <w:aliases w:val="SBR"/>
    <w:basedOn w:val="VENormal"/>
    <w:pPr>
      <w:tabs>
        <w:tab w:val="left" w:pos="4320"/>
        <w:tab w:val="left" w:pos="5400"/>
        <w:tab w:val="right" w:leader="underscore" w:pos="9360"/>
      </w:tabs>
    </w:pPr>
  </w:style>
  <w:style w:type="paragraph" w:customStyle="1" w:styleId="VESigBlockText">
    <w:name w:val="VE Sig Block Text"/>
    <w:aliases w:val="SBT"/>
    <w:basedOn w:val="VENormal"/>
    <w:pPr>
      <w:tabs>
        <w:tab w:val="left" w:pos="1080"/>
        <w:tab w:val="left" w:pos="6120"/>
        <w:tab w:val="right" w:pos="9360"/>
      </w:tabs>
      <w:jc w:val="left"/>
    </w:pPr>
  </w:style>
  <w:style w:type="character" w:customStyle="1" w:styleId="VESmallCap">
    <w:name w:val="VE Small Cap"/>
    <w:aliases w:val="SC"/>
    <w:rPr>
      <w:smallCaps/>
      <w:dstrike w:val="0"/>
      <w:vertAlign w:val="baseline"/>
    </w:rPr>
  </w:style>
  <w:style w:type="paragraph" w:customStyle="1" w:styleId="VESubHeading">
    <w:name w:val="VE Sub Heading"/>
    <w:aliases w:val="SH"/>
    <w:basedOn w:val="VENormal"/>
    <w:next w:val="VEBodyText"/>
    <w:pPr>
      <w:spacing w:after="240"/>
    </w:pPr>
    <w:rPr>
      <w:szCs w:val="20"/>
    </w:rPr>
  </w:style>
  <w:style w:type="paragraph" w:customStyle="1" w:styleId="VESubTitle">
    <w:name w:val="VE Sub Title"/>
    <w:aliases w:val="ST"/>
    <w:basedOn w:val="VENormal"/>
    <w:next w:val="VEBodyText"/>
    <w:pPr>
      <w:keepNext/>
      <w:spacing w:after="240"/>
      <w:jc w:val="center"/>
    </w:pPr>
    <w:rPr>
      <w:b/>
      <w:bCs/>
    </w:rPr>
  </w:style>
  <w:style w:type="paragraph" w:customStyle="1" w:styleId="VETable123">
    <w:name w:val="VE Table 123"/>
    <w:aliases w:val="T123"/>
    <w:basedOn w:val="VENormal"/>
    <w:pPr>
      <w:numPr>
        <w:numId w:val="17"/>
      </w:numPr>
      <w:tabs>
        <w:tab w:val="clear" w:pos="360"/>
      </w:tabs>
    </w:pPr>
  </w:style>
  <w:style w:type="paragraph" w:customStyle="1" w:styleId="VETableABC">
    <w:name w:val="VE Table ABC"/>
    <w:aliases w:val="TABC"/>
    <w:basedOn w:val="VENormal"/>
    <w:pPr>
      <w:numPr>
        <w:numId w:val="18"/>
      </w:numPr>
      <w:tabs>
        <w:tab w:val="clear" w:pos="360"/>
      </w:tabs>
    </w:pPr>
  </w:style>
  <w:style w:type="paragraph" w:customStyle="1" w:styleId="VETableHeading">
    <w:name w:val="VE Table Heading"/>
    <w:aliases w:val="TH"/>
    <w:basedOn w:val="VENormal"/>
    <w:pPr>
      <w:keepNext/>
      <w:spacing w:after="240"/>
      <w:jc w:val="left"/>
    </w:pPr>
  </w:style>
  <w:style w:type="paragraph" w:customStyle="1" w:styleId="VETableText">
    <w:name w:val="VE Table Text"/>
    <w:aliases w:val="TT"/>
    <w:basedOn w:val="VEBodyTextNoSpace"/>
    <w:pPr>
      <w:jc w:val="left"/>
    </w:pPr>
  </w:style>
  <w:style w:type="paragraph" w:customStyle="1" w:styleId="VETitleBoldCenterItalic">
    <w:name w:val="VE Title Bold Center Italic"/>
    <w:aliases w:val="TBCI"/>
    <w:basedOn w:val="VENormal"/>
    <w:next w:val="VESubTitle"/>
    <w:pPr>
      <w:jc w:val="center"/>
    </w:pPr>
    <w:rPr>
      <w:b/>
      <w:i/>
    </w:rPr>
  </w:style>
  <w:style w:type="paragraph" w:customStyle="1" w:styleId="VETitleBoldCenterUnderline">
    <w:name w:val="VE Title Bold Center Underline"/>
    <w:aliases w:val="TBCU"/>
    <w:basedOn w:val="VENormal"/>
    <w:next w:val="VESubTitle"/>
    <w:pPr>
      <w:keepNext/>
      <w:spacing w:after="240"/>
      <w:jc w:val="center"/>
    </w:pPr>
    <w:rPr>
      <w:b/>
      <w:u w:val="single"/>
    </w:rPr>
  </w:style>
  <w:style w:type="paragraph" w:customStyle="1" w:styleId="VETitleBoldCenter">
    <w:name w:val="VE Title Bold Center"/>
    <w:aliases w:val="TBC"/>
    <w:basedOn w:val="VENormal"/>
    <w:next w:val="VESubTitle"/>
    <w:pPr>
      <w:keepNext/>
      <w:spacing w:after="240"/>
      <w:jc w:val="center"/>
    </w:pPr>
    <w:rPr>
      <w:b/>
      <w:bCs/>
    </w:rPr>
  </w:style>
  <w:style w:type="paragraph" w:customStyle="1" w:styleId="VETitleUnderlineCenter">
    <w:name w:val="VE Title Underline Center"/>
    <w:aliases w:val="TUC"/>
    <w:basedOn w:val="VENormal"/>
    <w:next w:val="VESubTitle"/>
    <w:pPr>
      <w:keepNext/>
      <w:spacing w:after="240"/>
      <w:jc w:val="center"/>
    </w:pPr>
    <w:rPr>
      <w:u w:val="single"/>
    </w:rPr>
  </w:style>
  <w:style w:type="character" w:customStyle="1" w:styleId="VEUnderlineItalic">
    <w:name w:val="VE Underline Italic"/>
    <w:aliases w:val="UI"/>
    <w:rPr>
      <w:i/>
      <w:u w:val="single"/>
    </w:rPr>
  </w:style>
  <w:style w:type="character" w:customStyle="1" w:styleId="VEUnderlineWords">
    <w:name w:val="VE Underline Words"/>
    <w:aliases w:val="UW"/>
    <w:rPr>
      <w:u w:val="words"/>
    </w:rPr>
  </w:style>
  <w:style w:type="character" w:customStyle="1" w:styleId="VEUnderline">
    <w:name w:val="VE Underline"/>
    <w:aliases w:val="U"/>
    <w:rPr>
      <w:u w:val="single"/>
    </w:rPr>
  </w:style>
  <w:style w:type="paragraph" w:customStyle="1" w:styleId="vy">
    <w:name w:val="vy"/>
    <w:basedOn w:val="Normal"/>
  </w:style>
  <w:style w:type="character" w:styleId="PageNumber">
    <w:name w:val="page number"/>
    <w:basedOn w:val="DefaultParagraphFont"/>
  </w:style>
  <w:style w:type="table" w:styleId="TableGrid">
    <w:name w:val="Table Grid"/>
    <w:basedOn w:val="TableNormal"/>
    <w:semiHidden/>
    <w:rsid w:val="00757F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5D7E"/>
    <w:pPr>
      <w:spacing w:after="240"/>
      <w:jc w:val="both"/>
    </w:pPr>
    <w:rPr>
      <w:rFonts w:cs="Times New Roman"/>
    </w:rPr>
  </w:style>
  <w:style w:type="paragraph" w:customStyle="1" w:styleId="DocID">
    <w:name w:val="DocID"/>
    <w:basedOn w:val="Footer"/>
    <w:next w:val="Footer"/>
    <w:link w:val="DocIDChar"/>
    <w:rsid w:val="001511A6"/>
    <w:pPr>
      <w:tabs>
        <w:tab w:val="clear" w:pos="4680"/>
        <w:tab w:val="clear" w:pos="9360"/>
      </w:tabs>
    </w:pPr>
    <w:rPr>
      <w:rFonts w:cs="Times New Roman"/>
      <w:sz w:val="16"/>
    </w:rPr>
  </w:style>
  <w:style w:type="character" w:customStyle="1" w:styleId="DocIDChar">
    <w:name w:val="DocID Char"/>
    <w:link w:val="DocID"/>
    <w:rsid w:val="001511A6"/>
    <w:rPr>
      <w:sz w:val="16"/>
      <w:szCs w:val="24"/>
    </w:rPr>
  </w:style>
  <w:style w:type="paragraph" w:styleId="BalloonText">
    <w:name w:val="Balloon Text"/>
    <w:basedOn w:val="Normal"/>
    <w:link w:val="BalloonTextChar"/>
    <w:rsid w:val="005D24F7"/>
    <w:rPr>
      <w:rFonts w:ascii="Tahoma" w:hAnsi="Tahoma" w:cs="Tahoma"/>
      <w:sz w:val="16"/>
      <w:szCs w:val="16"/>
    </w:rPr>
  </w:style>
  <w:style w:type="character" w:customStyle="1" w:styleId="BalloonTextChar">
    <w:name w:val="Balloon Text Char"/>
    <w:link w:val="BalloonText"/>
    <w:rsid w:val="005D24F7"/>
    <w:rPr>
      <w:rFonts w:ascii="Tahoma" w:hAnsi="Tahoma" w:cs="Tahoma"/>
      <w:sz w:val="16"/>
      <w:szCs w:val="16"/>
    </w:rPr>
  </w:style>
  <w:style w:type="paragraph" w:customStyle="1" w:styleId="FLI5LftInd0">
    <w:name w:val="FLI .5&quot;/Lft Ind .0&quot;"/>
    <w:next w:val="Normal"/>
    <w:rsid w:val="009C215B"/>
    <w:pPr>
      <w:spacing w:after="240"/>
      <w:ind w:firstLine="720"/>
      <w:jc w:val="both"/>
    </w:pPr>
    <w:rPr>
      <w:sz w:val="24"/>
    </w:rPr>
  </w:style>
  <w:style w:type="paragraph" w:customStyle="1" w:styleId="DeltaViewTableHeading">
    <w:name w:val="DeltaView Table Heading"/>
    <w:basedOn w:val="Normal"/>
    <w:rsid w:val="00FD0648"/>
    <w:pPr>
      <w:autoSpaceDE w:val="0"/>
      <w:autoSpaceDN w:val="0"/>
      <w:adjustRightInd w:val="0"/>
      <w:spacing w:after="120"/>
    </w:pPr>
    <w:rPr>
      <w:rFonts w:ascii="Arial" w:hAnsi="Arial"/>
      <w:b/>
      <w:bCs/>
    </w:rPr>
  </w:style>
  <w:style w:type="table" w:customStyle="1" w:styleId="TableGrid1">
    <w:name w:val="Table Grid1"/>
    <w:basedOn w:val="TableNormal"/>
    <w:next w:val="TableGrid"/>
    <w:rsid w:val="00845071"/>
    <w:rPr>
      <w:rFonts w:asciiTheme="majorHAnsi" w:eastAsiaTheme="minorHAnsi" w:hAnsiTheme="maj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F62663"/>
    <w:rPr>
      <w:rFonts w:cs="Arial"/>
      <w:sz w:val="24"/>
      <w:szCs w:val="24"/>
    </w:rPr>
  </w:style>
  <w:style w:type="character" w:customStyle="1" w:styleId="HeaderChar">
    <w:name w:val="Header Char"/>
    <w:basedOn w:val="DefaultParagraphFont"/>
    <w:link w:val="Header"/>
    <w:uiPriority w:val="99"/>
    <w:rsid w:val="009A7591"/>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4097-DC78-4319-9B2B-BE5F110F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16</Pages>
  <Words>4286</Words>
  <Characters>21436</Characters>
  <Application>Microsoft Office Word</Application>
  <DocSecurity>0</DocSecurity>
  <Lines>932</Lines>
  <Paragraphs>1071</Paragraphs>
  <ScaleCrop>false</ScaleCrop>
  <HeadingPairs>
    <vt:vector size="2" baseType="variant">
      <vt:variant>
        <vt:lpstr>Title</vt:lpstr>
      </vt:variant>
      <vt:variant>
        <vt:i4>1</vt:i4>
      </vt:variant>
    </vt:vector>
  </HeadingPairs>
  <TitlesOfParts>
    <vt:vector size="1" baseType="lpstr">
      <vt:lpstr>WHEREAS, Harris County Municipal Utility District No</vt:lpstr>
    </vt:vector>
  </TitlesOfParts>
  <Company>Vinson &amp; Elkins L.L.P.</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WHEREAS, Harris County Municipal Utility District No</dc:title>
  <dc:subject/>
  <dc:creator/>
  <cp:keywords/>
  <dc:description/>
  <cp:lastModifiedBy>Cashman, Kelly</cp:lastModifiedBy>
  <cp:revision>15</cp:revision>
  <cp:lastPrinted>2023-02-09T23:06:00Z</cp:lastPrinted>
  <dcterms:created xsi:type="dcterms:W3CDTF">2023-01-19T21:04:00Z</dcterms:created>
  <dcterms:modified xsi:type="dcterms:W3CDTF">2023-02-28T19:17:00Z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HOU:3524248.2</vt:lpwstr>
  </property>
  <property fmtid="{D5CDD505-2E9C-101B-9397-08002B2CF9AE}" pid="14" name="SWDocID">
    <vt:lpwstr>106573.0000003 DMS 300848336v2</vt:lpwstr>
  </property>
</Properties>
</file>