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A981" w14:textId="77777777" w:rsidR="00BF1B15" w:rsidRDefault="00BF1B15" w:rsidP="00BF1B15">
      <w:pPr>
        <w:spacing w:before="79"/>
        <w:jc w:val="center"/>
      </w:pPr>
      <w:r>
        <w:rPr>
          <w:u w:val="single"/>
          <w:lang w:val="es"/>
        </w:rPr>
        <w:t>AVISO DE ELECCIÓN DE BONOS</w:t>
      </w:r>
    </w:p>
    <w:p w14:paraId="18A2A7B6" w14:textId="77777777" w:rsidR="00BF1B15" w:rsidRDefault="00BF1B15" w:rsidP="00BF1B15">
      <w:pPr>
        <w:pStyle w:val="BodyText"/>
        <w:spacing w:before="2"/>
        <w:rPr>
          <w:sz w:val="16"/>
        </w:rPr>
      </w:pPr>
    </w:p>
    <w:p w14:paraId="3308AFAF" w14:textId="6FC83415" w:rsidR="00BF1B15" w:rsidRDefault="00BF1B15" w:rsidP="00BF1B15">
      <w:pPr>
        <w:spacing w:before="90"/>
      </w:pPr>
      <w:r>
        <w:rPr>
          <w:lang w:val="es"/>
        </w:rPr>
        <w:t>A LOS VOTANTES HABILITADOS, RESIDENTES DEL DISTRITO ESCOLAR INDEPENDIENTE DE DICKINSON:</w:t>
      </w:r>
    </w:p>
    <w:p w14:paraId="6F4899BF" w14:textId="77777777" w:rsidR="00BF1B15" w:rsidRDefault="00BF1B15" w:rsidP="00BF1B15">
      <w:pPr>
        <w:pStyle w:val="BodyText"/>
        <w:spacing w:before="10"/>
        <w:rPr>
          <w:sz w:val="20"/>
        </w:rPr>
      </w:pPr>
    </w:p>
    <w:p w14:paraId="4F3F3809" w14:textId="062FD292" w:rsidR="00BF1B15" w:rsidRDefault="00BF1B15" w:rsidP="00BF1B15">
      <w:pPr>
        <w:pStyle w:val="BodyText"/>
        <w:ind w:firstLine="720"/>
      </w:pPr>
      <w:r>
        <w:rPr>
          <w:lang w:val="es"/>
        </w:rPr>
        <w:t>SE NOTIFICA POR EL PRESENTE que se celebrará una elección en el DISTRITO ESCOLAR INDEPENDIENTE DE DICKINSON, el día 6 de mayo de 2023, de acuerdo con la siguiente orden:</w:t>
      </w:r>
    </w:p>
    <w:p w14:paraId="4519021E" w14:textId="77777777" w:rsidR="00BF1B15" w:rsidRDefault="00BF1B15" w:rsidP="006D3348">
      <w:pPr>
        <w:pStyle w:val="VEBodyTextFLI"/>
        <w:spacing w:after="0"/>
        <w:ind w:firstLine="0"/>
        <w:jc w:val="center"/>
        <w:rPr>
          <w:b/>
        </w:rPr>
      </w:pPr>
    </w:p>
    <w:p w14:paraId="69528AA6" w14:textId="035DB0AF" w:rsidR="00297883" w:rsidRPr="00297883" w:rsidRDefault="00BF1B15" w:rsidP="006D3348">
      <w:pPr>
        <w:pStyle w:val="VEBodyTextFLI"/>
        <w:spacing w:after="0"/>
        <w:ind w:firstLine="0"/>
        <w:jc w:val="center"/>
        <w:rPr>
          <w:b/>
        </w:rPr>
      </w:pPr>
      <w:r>
        <w:rPr>
          <w:lang w:val="es"/>
        </w:rPr>
        <w:br w:type="page"/>
      </w:r>
      <w:r>
        <w:rPr>
          <w:noProof/>
          <w:lang w:val="es"/>
        </w:rPr>
        <w:lastRenderedPageBreak/>
        <mc:AlternateContent>
          <mc:Choice Requires="wps">
            <w:drawing>
              <wp:anchor distT="0" distB="0" distL="114300" distR="114300" simplePos="0" relativeHeight="251657728" behindDoc="0" locked="0" layoutInCell="1" allowOverlap="1" wp14:anchorId="11371928" wp14:editId="07B344A9">
                <wp:simplePos x="0" y="0"/>
                <wp:positionH relativeFrom="column">
                  <wp:posOffset>4163060</wp:posOffset>
                </wp:positionH>
                <wp:positionV relativeFrom="paragraph">
                  <wp:posOffset>-628650</wp:posOffset>
                </wp:positionV>
                <wp:extent cx="2372995" cy="325120"/>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5C482" w14:textId="77777777" w:rsidR="00911F19" w:rsidRPr="00E56147" w:rsidRDefault="00911F19" w:rsidP="00911F19">
                            <w:pPr>
                              <w:jc w:val="right"/>
                              <w:rPr>
                                <w:b/>
                                <w:color w:val="808080"/>
                                <w:sz w:val="32"/>
                                <w:szCs w:val="3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371928" id="_x0000_t202" coordsize="21600,21600" o:spt="202" path="m,l,21600r21600,l21600,xe">
                <v:stroke joinstyle="miter"/>
                <v:path gradientshapeok="t" o:connecttype="rect"/>
              </v:shapetype>
              <v:shape id="Text Box 2" o:spid="_x0000_s1026" type="#_x0000_t202" style="position:absolute;left:0;text-align:left;margin-left:327.8pt;margin-top:-49.5pt;width:186.85pt;height:25.6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" stroked="f">
                <v:textbox style="mso-fit-shape-to-text:t">
                  <w:txbxContent>
                    <w:p w14:paraId="7125C482" w14:textId="77777777" w:rsidR="00911F19" w:rsidRPr="00E56147" w:rsidRDefault="00911F19" w:rsidP="00911F19">
                      <w:pPr>
                        <w:jc w:val="right"/>
                        <w:rPr>
                          <w:b/>
                          <w:color w:val="808080"/>
                          <w:sz w:val="32"/>
                          <w:szCs w:val="32"/>
                        </w:rPr>
                      </w:pPr>
                    </w:p>
                  </w:txbxContent>
                </v:textbox>
              </v:shape>
            </w:pict>
          </mc:Fallback>
        </mc:AlternateContent>
      </w:r>
      <w:r>
        <w:rPr>
          <w:b/>
          <w:bCs/>
          <w:lang w:val="es"/>
        </w:rPr>
        <w:t>ORDEN PARA CONVOCAR UNA ELECCIÓN DE BONOS PARA EDIFICIOS ESCOLARES</w:t>
      </w:r>
    </w:p>
    <w:p w14:paraId="1E9DE690" w14:textId="77777777" w:rsidR="00297883" w:rsidRDefault="00297883" w:rsidP="00E97969">
      <w:pPr>
        <w:pStyle w:val="VEBodyTextFLI"/>
        <w:spacing w:after="0"/>
        <w:ind w:left="720" w:right="720" w:firstLine="0"/>
      </w:pPr>
    </w:p>
    <w:p w14:paraId="2AA2D723" w14:textId="472755CB" w:rsidR="00297883" w:rsidRDefault="00297883" w:rsidP="00297883">
      <w:pPr>
        <w:pStyle w:val="BodyText"/>
        <w:tabs>
          <w:tab w:val="right" w:pos="6480"/>
        </w:tabs>
        <w:jc w:val="left"/>
      </w:pPr>
      <w:r>
        <w:rPr>
          <w:lang w:val="es"/>
        </w:rPr>
        <w:t>EL ESTADO DE TEXAS</w:t>
      </w:r>
      <w:r>
        <w:rPr>
          <w:lang w:val="es"/>
        </w:rPr>
        <w:tab/>
        <w:t>§</w:t>
      </w:r>
      <w:r>
        <w:rPr>
          <w:lang w:val="es"/>
        </w:rPr>
        <w:br/>
        <w:t>CONDADO DE GALVESTON</w:t>
      </w:r>
      <w:r>
        <w:rPr>
          <w:lang w:val="es"/>
        </w:rPr>
        <w:tab/>
        <w:t>§</w:t>
      </w:r>
      <w:r>
        <w:rPr>
          <w:lang w:val="es"/>
        </w:rPr>
        <w:br/>
        <w:t xml:space="preserve">DISTRITO ESCOLAR INDEPENDIENTE DE DICKINSON </w:t>
      </w:r>
      <w:r>
        <w:rPr>
          <w:lang w:val="es"/>
        </w:rPr>
        <w:tab/>
        <w:t>§</w:t>
      </w:r>
    </w:p>
    <w:p w14:paraId="442435BA" w14:textId="3A098B2A" w:rsidR="00297883" w:rsidRDefault="00297883" w:rsidP="00E97969">
      <w:pPr>
        <w:pStyle w:val="VEBodyTextFLI"/>
        <w:spacing w:after="0"/>
        <w:ind w:firstLine="0"/>
      </w:pPr>
      <w:r>
        <w:rPr>
          <w:lang w:val="es"/>
        </w:rPr>
        <w:tab/>
        <w:t xml:space="preserve">EN VISTA DE QUE la Junta de Síndicos (la “Junta”) del Distrito Escolar Independiente de Dickinson (el “Distrito”) halla y determina que es necesario y aconsejable convocar y celebrar una elección (la “Elección”) para el Distrito y dentro de este sobre las proposiciones descritas más adelante en la presente; </w:t>
      </w:r>
    </w:p>
    <w:p w14:paraId="3C2DFC82" w14:textId="77777777" w:rsidR="00597330" w:rsidRDefault="00597330" w:rsidP="00E97969">
      <w:pPr>
        <w:pStyle w:val="VEBodyTextFLI"/>
        <w:spacing w:after="0"/>
        <w:ind w:firstLine="0"/>
      </w:pPr>
    </w:p>
    <w:p w14:paraId="4B3CDC32" w14:textId="2AAD3C08" w:rsidR="00597330" w:rsidRDefault="00597330" w:rsidP="00E97969">
      <w:pPr>
        <w:pStyle w:val="VEBodyTextFLI"/>
        <w:spacing w:after="0"/>
        <w:ind w:firstLine="0"/>
      </w:pPr>
      <w:r>
        <w:rPr>
          <w:lang w:val="es"/>
        </w:rPr>
        <w:tab/>
        <w:t>EN VISTA DE QUE, por la presente, se halla y determina oficialmente que dicha Elección debe celebrarse el 6 de mayo de 2023, una fecha de elección uniforme establecida por la Sección 41.001(a) del Código Electoral de Texas y sus enmiendas, conforme lo requieren las leyes de Texas;</w:t>
      </w:r>
    </w:p>
    <w:p w14:paraId="78D84340" w14:textId="77777777" w:rsidR="00510362" w:rsidRDefault="00510362" w:rsidP="00E97969">
      <w:pPr>
        <w:pStyle w:val="VEBodyTextFLI"/>
        <w:spacing w:after="0"/>
        <w:ind w:firstLine="0"/>
      </w:pPr>
      <w:r>
        <w:rPr>
          <w:lang w:val="es"/>
        </w:rPr>
        <w:tab/>
      </w:r>
    </w:p>
    <w:p w14:paraId="5C033F57" w14:textId="4D8D7DD8" w:rsidR="00B11987" w:rsidRDefault="00510362" w:rsidP="00240713">
      <w:pPr>
        <w:pStyle w:val="VEBodyTextFLI"/>
        <w:spacing w:after="0"/>
        <w:ind w:firstLine="0"/>
      </w:pPr>
      <w:r>
        <w:rPr>
          <w:lang w:val="es"/>
        </w:rPr>
        <w:tab/>
        <w:t>EN VISTA DE QUE la Junta, de conformidad con las disposiciones pertinentes del Código Electoral de Texas (el “Código”), ha aceptado celebrar un convenio con el Condado de Galveston (el “Condado”) para la prestación de servicios electorales (el “Contrato de Servicios Electorales”); y</w:t>
      </w:r>
    </w:p>
    <w:p w14:paraId="5E75EA95" w14:textId="77777777" w:rsidR="00B11987" w:rsidRDefault="00B11987" w:rsidP="00240713">
      <w:pPr>
        <w:pStyle w:val="VEBodyTextFLI"/>
        <w:spacing w:after="0"/>
        <w:ind w:firstLine="0"/>
      </w:pPr>
    </w:p>
    <w:p w14:paraId="1B98ED55" w14:textId="1598C12F" w:rsidR="007904E7" w:rsidRPr="00B11987" w:rsidRDefault="00B11987" w:rsidP="00B11987">
      <w:pPr>
        <w:spacing w:after="240"/>
        <w:ind w:firstLine="720"/>
        <w:jc w:val="both"/>
        <w:rPr>
          <w:rFonts w:cs="Arial"/>
          <w:szCs w:val="20"/>
        </w:rPr>
      </w:pPr>
      <w:r>
        <w:rPr>
          <w:szCs w:val="20"/>
          <w:lang w:val="es"/>
        </w:rPr>
        <w:t>EN VISTA DE QUE, la Junta halla y declara que la asamblea en la cual se considera esta Orden de Elección está abierta al público, y que se dio aviso público de la hora, el lugar y el propósito de la asamblea, según lo exige el Capítulo 551 del Código de Gobierno de Texas y sus enmiendas; Ahora, por tanto,</w:t>
      </w:r>
      <w:r>
        <w:rPr>
          <w:lang w:val="es"/>
        </w:rPr>
        <w:t xml:space="preserve"> </w:t>
      </w:r>
    </w:p>
    <w:p w14:paraId="1F5F3598" w14:textId="04E3FAF4" w:rsidR="003332AD" w:rsidRDefault="00956514" w:rsidP="00E97969">
      <w:pPr>
        <w:pStyle w:val="VEBodyTextFLI"/>
        <w:spacing w:after="0"/>
        <w:ind w:firstLine="0"/>
      </w:pPr>
      <w:r>
        <w:rPr>
          <w:lang w:val="es"/>
        </w:rPr>
        <w:tab/>
      </w:r>
      <w:r>
        <w:rPr>
          <w:lang w:val="es"/>
        </w:rPr>
        <w:tab/>
        <w:t>POR LO TANTO, LA JUNTA DE SÍNDICOS DEL DISTRITO ESCOLAR INDEPENDIENTE DE DICKINSON ORDENA Y RESUELVE:</w:t>
      </w:r>
    </w:p>
    <w:p w14:paraId="2297D0D4" w14:textId="77777777" w:rsidR="003332AD" w:rsidRDefault="003332AD" w:rsidP="00E97969">
      <w:pPr>
        <w:pStyle w:val="VEBodyTextFLI"/>
        <w:spacing w:after="0"/>
        <w:ind w:firstLine="0"/>
      </w:pPr>
    </w:p>
    <w:p w14:paraId="353308DE" w14:textId="41AB693D" w:rsidR="003332AD" w:rsidRDefault="003332AD" w:rsidP="00E97969">
      <w:pPr>
        <w:pStyle w:val="VEBodyTextFLI"/>
        <w:spacing w:after="0"/>
        <w:ind w:firstLine="0"/>
      </w:pPr>
      <w:r>
        <w:rPr>
          <w:lang w:val="es"/>
        </w:rPr>
        <w:tab/>
      </w:r>
      <w:r>
        <w:rPr>
          <w:u w:val="single"/>
          <w:lang w:val="es"/>
        </w:rPr>
        <w:t>Sección 1.</w:t>
      </w:r>
      <w:r>
        <w:rPr>
          <w:lang w:val="es"/>
        </w:rPr>
        <w:tab/>
      </w:r>
      <w:r>
        <w:rPr>
          <w:u w:val="single"/>
          <w:lang w:val="es"/>
        </w:rPr>
        <w:t>Hallazgos.</w:t>
      </w:r>
      <w:r>
        <w:rPr>
          <w:lang w:val="es"/>
        </w:rPr>
        <w:t xml:space="preserve">  Las declaraciones contenidas en el preámbulo de esta Orden de Elección son verdaderas y correctas y, por la presente, se adoptan como determinaciones de hechos y como parte de las disposiciones operativas de esta.</w:t>
      </w:r>
    </w:p>
    <w:p w14:paraId="38B0BD8B" w14:textId="77777777" w:rsidR="003332AD" w:rsidRDefault="003332AD" w:rsidP="00E97969">
      <w:pPr>
        <w:pStyle w:val="VEBodyTextFLI"/>
        <w:spacing w:after="0"/>
        <w:ind w:firstLine="0"/>
      </w:pPr>
    </w:p>
    <w:p w14:paraId="6F6440DB" w14:textId="354EED62" w:rsidR="00B33AC9" w:rsidRDefault="003332AD" w:rsidP="00E97969">
      <w:pPr>
        <w:pStyle w:val="VEBodyTextFLI"/>
        <w:spacing w:after="0"/>
        <w:ind w:firstLine="0"/>
      </w:pPr>
      <w:r>
        <w:rPr>
          <w:lang w:val="es"/>
        </w:rPr>
        <w:tab/>
      </w:r>
      <w:r>
        <w:rPr>
          <w:u w:val="single"/>
          <w:lang w:val="es"/>
        </w:rPr>
        <w:t>Sección 2.</w:t>
      </w:r>
      <w:r>
        <w:rPr>
          <w:lang w:val="es"/>
        </w:rPr>
        <w:tab/>
      </w:r>
      <w:r>
        <w:rPr>
          <w:u w:val="single"/>
          <w:lang w:val="es"/>
        </w:rPr>
        <w:t>Orden de la elección</w:t>
      </w:r>
      <w:r>
        <w:rPr>
          <w:lang w:val="es"/>
        </w:rPr>
        <w:t xml:space="preserve">  Se celebrará la Elección para el Distrito y dentro de este el sábado 6 de mayo de 2023 (el “Día de Elección”), en conformidad con el Código.</w:t>
      </w:r>
    </w:p>
    <w:p w14:paraId="21EC2CA5" w14:textId="77777777" w:rsidR="00DD57FB" w:rsidRDefault="00DD57FB" w:rsidP="00E97969">
      <w:pPr>
        <w:pStyle w:val="Number1"/>
        <w:spacing w:after="0"/>
        <w:jc w:val="both"/>
      </w:pPr>
    </w:p>
    <w:p w14:paraId="7C796930" w14:textId="7234B582" w:rsidR="00651A51" w:rsidRDefault="00E154B3" w:rsidP="00E97969">
      <w:pPr>
        <w:pStyle w:val="Number1"/>
        <w:spacing w:after="0"/>
        <w:jc w:val="both"/>
      </w:pPr>
      <w:r>
        <w:rPr>
          <w:lang w:val="es"/>
        </w:rPr>
        <w:tab/>
      </w:r>
      <w:r>
        <w:rPr>
          <w:u w:val="single"/>
          <w:lang w:val="es"/>
        </w:rPr>
        <w:t>Sección 3.</w:t>
      </w:r>
      <w:r>
        <w:rPr>
          <w:lang w:val="es"/>
        </w:rPr>
        <w:tab/>
      </w:r>
      <w:r>
        <w:rPr>
          <w:u w:val="single"/>
          <w:lang w:val="es"/>
        </w:rPr>
        <w:t>Proposición.</w:t>
      </w:r>
      <w:r>
        <w:rPr>
          <w:lang w:val="es"/>
        </w:rPr>
        <w:t xml:space="preserve">  En la Elección, se presentará la siguiente proposición (la “Proposición”) ante los votantes habilitados del Distrito de acuerdo con la ley:</w:t>
      </w:r>
    </w:p>
    <w:p w14:paraId="50171220" w14:textId="201F2979" w:rsidR="00732211" w:rsidRDefault="00732211" w:rsidP="00732211">
      <w:pPr>
        <w:pStyle w:val="Number1"/>
        <w:numPr>
          <w:ilvl w:val="0"/>
          <w:numId w:val="0"/>
        </w:numPr>
        <w:spacing w:after="0"/>
        <w:jc w:val="both"/>
      </w:pPr>
    </w:p>
    <w:p w14:paraId="26FE134A" w14:textId="5D465A41" w:rsidR="003A78DE" w:rsidRDefault="00B32D50" w:rsidP="00FB1FFB">
      <w:pPr>
        <w:ind w:left="720" w:right="720"/>
        <w:jc w:val="center"/>
        <w:rPr>
          <w:rFonts w:cs="Arial"/>
          <w:szCs w:val="20"/>
          <w:u w:val="single"/>
        </w:rPr>
      </w:pPr>
      <w:r>
        <w:rPr>
          <w:rFonts w:cs="Arial"/>
          <w:szCs w:val="20"/>
          <w:u w:val="single"/>
          <w:lang w:val="es"/>
        </w:rPr>
        <w:t>PROPOSICIÓN A DE DICKINSON ISD</w:t>
      </w:r>
    </w:p>
    <w:p w14:paraId="7C36D1F3" w14:textId="77777777" w:rsidR="00FB1FFB" w:rsidRDefault="00FB1FFB" w:rsidP="00FB1FFB">
      <w:pPr>
        <w:ind w:left="720" w:right="720"/>
        <w:jc w:val="center"/>
      </w:pPr>
    </w:p>
    <w:p w14:paraId="5E214FD6" w14:textId="74A4E4BA" w:rsidR="0036043E" w:rsidRDefault="00EA1A18" w:rsidP="00EA1A18">
      <w:pPr>
        <w:ind w:left="720" w:right="720"/>
        <w:jc w:val="both"/>
      </w:pPr>
      <w:r>
        <w:rPr>
          <w:lang w:val="es"/>
        </w:rPr>
        <w:t xml:space="preserve">¿SE DEBERÁ AUTORIZAR A LA JUNTA DE SÍNDICOS DEL DISTRITO ESCOLAR INDEPENDIENTE DE DICKINSON (EL “DISTRITO”) PARA EMITIR LOS BONOS DEL DISTRITO POR LA CANTIDAD DE $120,000,000 PARA </w:t>
      </w:r>
      <w:r>
        <w:rPr>
          <w:caps/>
          <w:lang w:val="es"/>
        </w:rPr>
        <w:t>la construcción, adquisición y equipamiento de instalaciones escolares (LO QUE INCLUYE UN NUEVO COMPLEJO EDUCATIVO PK-5, UN NUEVO CENTRO DE EDUCACIÓN TÉCNICA Y PROFESIONAL Y ACTUALIZACIONES AL ESPACIO DE CTE EXISTENTE EN LA ESCUELA PREPARATORIA DICKISON, Y MEJORAS DE PROTECCIÓN Y SEGURIDAD EN TODO EL DISTRITO),</w:t>
      </w:r>
      <w:r>
        <w:rPr>
          <w:lang w:val="es"/>
        </w:rPr>
        <w:t xml:space="preserve"> DICHOS </w:t>
      </w:r>
      <w:r>
        <w:rPr>
          <w:lang w:val="es"/>
        </w:rPr>
        <w:lastRenderedPageBreak/>
        <w:t>BONOS SE PODRÁN EMITIR EN VARIAS EMISIONES O SERIES, CON VENCIMIENTO EN SERIE O DE OTRA MANERA EN UN PLAZO QUE NO EXCEDA DE 30 AÑOS A PARTIR DE SU FECHA, Y QUE DEVENGUEN INTERÉS A TAL TASA O TASAS, SIN QUE EXCEDAN LA TASA MÁXIMA AUTORIZADA AHORA O EN EL FUTURO POR LEY, SEGÚN LO DETERMINE LA JUNTA DE SÍNDICOS DEL DISTRITO A SU DISCRECIÓN AL MOMENTO DE LA EMISIÓN; Y SE DEBERÁ AUTORIZAR A LA JUNTA DE SÍNDICOS PARA IMPONER Y COMPROMETER Y HACER EVALUAR Y RECAUDAR IMPUESTOS AD VALOREM ANUALES SOBRE TODA PROPIEDAD GRAVABLE EN EL DISTRITO, SUFICIENTES, SIN LÍMITE EN CUANTO A TASA O CANTIDAD, PARA PAGAR EL CAPITAL Y EL INTERÉS DE DICHOS BONOS Y LOS COSTOS DE CUALQUIER ACUERDO DE CRÉDITO FIRMADO O AUTORIZADO EN ANTICIPACIÓN DE, EN RELACIÓN O EN CONEXIÓN CON DICHOS BONOS?</w:t>
      </w:r>
    </w:p>
    <w:p w14:paraId="2A21D753" w14:textId="77777777" w:rsidR="00934451" w:rsidRPr="00DC7C79" w:rsidRDefault="00934451" w:rsidP="00732211">
      <w:pPr>
        <w:ind w:right="720"/>
        <w:jc w:val="both"/>
      </w:pPr>
    </w:p>
    <w:p w14:paraId="1751BA79" w14:textId="2E64AE1A" w:rsidR="00FA3D75" w:rsidRDefault="00DB4D60" w:rsidP="003A78DE">
      <w:r>
        <w:rPr>
          <w:lang w:val="es"/>
        </w:rPr>
        <w:tab/>
      </w:r>
      <w:r>
        <w:rPr>
          <w:u w:val="single"/>
          <w:lang w:val="es"/>
        </w:rPr>
        <w:t>Sección 4.</w:t>
      </w:r>
      <w:r>
        <w:rPr>
          <w:lang w:val="es"/>
        </w:rPr>
        <w:tab/>
      </w:r>
      <w:r>
        <w:rPr>
          <w:u w:val="single"/>
          <w:lang w:val="es"/>
        </w:rPr>
        <w:t>Boleta oficial de votación.</w:t>
      </w:r>
      <w:r>
        <w:rPr>
          <w:lang w:val="es"/>
        </w:rPr>
        <w:t xml:space="preserve"> (a) La votación en la Elección y en la votación anticipada de esta serán mediante el uso de sistemas de votación y boletas del Condado legalmente aprobados.</w:t>
      </w:r>
    </w:p>
    <w:p w14:paraId="356B7E36" w14:textId="77777777" w:rsidR="00E33904" w:rsidRDefault="00E33904" w:rsidP="003A78DE"/>
    <w:p w14:paraId="2931367C" w14:textId="3985BB2A" w:rsidR="00E33904" w:rsidRDefault="0096638C" w:rsidP="00D26E26">
      <w:pPr>
        <w:jc w:val="both"/>
      </w:pPr>
      <w:r>
        <w:rPr>
          <w:lang w:val="es"/>
        </w:rPr>
        <w:tab/>
        <w:t>(b)</w:t>
      </w:r>
      <w:r>
        <w:rPr>
          <w:lang w:val="es"/>
        </w:rPr>
        <w:tab/>
        <w:t>La preparación del equipo necesario y de las boletas oficiales de votación para la Elección deberá hacerse en conformidad con los requisitos del Código de forma de permitir a los votantes votar “A FAVOR” o “EN CONTRA” de la Proposición antedicha, la cual será presentada en las boletas de votación básicamente de la siguiente forma:</w:t>
      </w:r>
    </w:p>
    <w:p w14:paraId="6004095D" w14:textId="77777777" w:rsidR="00E33904" w:rsidRPr="00E33904" w:rsidRDefault="00E33904" w:rsidP="003A78DE">
      <w:pPr>
        <w:tabs>
          <w:tab w:val="left" w:pos="-720"/>
        </w:tabs>
        <w:suppressAutoHyphens/>
        <w:spacing w:line="240" w:lineRule="atLeast"/>
        <w:jc w:val="center"/>
      </w:pPr>
    </w:p>
    <w:p w14:paraId="08691A82" w14:textId="6F014FE5" w:rsidR="003A78DE" w:rsidRDefault="00B32D50" w:rsidP="0036043E">
      <w:pPr>
        <w:tabs>
          <w:tab w:val="left" w:pos="-720"/>
        </w:tabs>
        <w:suppressAutoHyphens/>
        <w:spacing w:line="240" w:lineRule="atLeast"/>
        <w:jc w:val="center"/>
        <w:rPr>
          <w:u w:val="single"/>
        </w:rPr>
      </w:pPr>
      <w:bookmarkStart w:id="0" w:name="_Hlk127271082"/>
      <w:r>
        <w:rPr>
          <w:u w:val="single"/>
          <w:lang w:val="es"/>
        </w:rPr>
        <w:t>PROPOSICIÓN A DE DICKINSON ISD</w:t>
      </w:r>
    </w:p>
    <w:p w14:paraId="3EF0FA6F" w14:textId="77777777" w:rsidR="00934451" w:rsidRDefault="00934451" w:rsidP="0036043E">
      <w:pPr>
        <w:tabs>
          <w:tab w:val="left" w:pos="-720"/>
        </w:tabs>
        <w:suppressAutoHyphens/>
        <w:spacing w:line="240" w:lineRule="atLeast"/>
        <w:jc w:val="center"/>
        <w:rPr>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430"/>
      </w:tblGrid>
      <w:tr w:rsidR="007D0904" w:rsidRPr="000168A5" w14:paraId="25AF02F2" w14:textId="77777777" w:rsidTr="005271EB">
        <w:trPr>
          <w:trHeight w:val="2420"/>
        </w:trPr>
        <w:tc>
          <w:tcPr>
            <w:tcW w:w="2959" w:type="dxa"/>
          </w:tcPr>
          <w:p w14:paraId="432A9EAE" w14:textId="77777777" w:rsidR="007D0904" w:rsidRDefault="007D0904" w:rsidP="003A78DE">
            <w:pPr>
              <w:tabs>
                <w:tab w:val="left" w:pos="-720"/>
              </w:tabs>
              <w:suppressAutoHyphens/>
              <w:spacing w:line="240" w:lineRule="atLeast"/>
            </w:pPr>
            <w:r>
              <w:rPr>
                <w:lang w:val="es"/>
              </w:rPr>
              <w:tab/>
              <w:t>[  ] A FAVOR</w:t>
            </w:r>
          </w:p>
          <w:p w14:paraId="55164E8E" w14:textId="77777777" w:rsidR="007D0904" w:rsidRDefault="007D0904" w:rsidP="003A78DE">
            <w:pPr>
              <w:tabs>
                <w:tab w:val="left" w:pos="-720"/>
              </w:tabs>
              <w:suppressAutoHyphens/>
              <w:spacing w:line="240" w:lineRule="atLeast"/>
            </w:pPr>
          </w:p>
          <w:p w14:paraId="53D07327" w14:textId="77777777" w:rsidR="007D0904" w:rsidRDefault="007D0904" w:rsidP="003A78DE">
            <w:pPr>
              <w:tabs>
                <w:tab w:val="left" w:pos="-720"/>
              </w:tabs>
              <w:suppressAutoHyphens/>
              <w:spacing w:line="240" w:lineRule="atLeast"/>
            </w:pPr>
          </w:p>
          <w:p w14:paraId="7EDE89A3" w14:textId="77777777" w:rsidR="007D0904" w:rsidRDefault="007D0904" w:rsidP="003A78DE">
            <w:pPr>
              <w:tabs>
                <w:tab w:val="left" w:pos="-720"/>
              </w:tabs>
              <w:suppressAutoHyphens/>
              <w:spacing w:line="240" w:lineRule="atLeast"/>
            </w:pPr>
          </w:p>
          <w:p w14:paraId="3A5336B0" w14:textId="77777777" w:rsidR="007D0904" w:rsidRDefault="007D0904" w:rsidP="003A78DE">
            <w:pPr>
              <w:tabs>
                <w:tab w:val="left" w:pos="-720"/>
              </w:tabs>
              <w:suppressAutoHyphens/>
              <w:spacing w:line="240" w:lineRule="atLeast"/>
            </w:pPr>
          </w:p>
          <w:p w14:paraId="2565DD2C" w14:textId="77777777" w:rsidR="007D0904" w:rsidRDefault="007D0904" w:rsidP="003A78DE">
            <w:pPr>
              <w:tabs>
                <w:tab w:val="left" w:pos="-720"/>
              </w:tabs>
              <w:suppressAutoHyphens/>
              <w:spacing w:line="240" w:lineRule="atLeast"/>
            </w:pPr>
          </w:p>
          <w:p w14:paraId="4FE2B5A7" w14:textId="77777777" w:rsidR="001810E8" w:rsidRDefault="007D0904" w:rsidP="007D0904">
            <w:r>
              <w:rPr>
                <w:lang w:val="es"/>
              </w:rPr>
              <w:tab/>
            </w:r>
          </w:p>
          <w:p w14:paraId="58770205" w14:textId="77777777" w:rsidR="001810E8" w:rsidRDefault="001810E8" w:rsidP="007D0904"/>
          <w:p w14:paraId="59A96DC6" w14:textId="77777777" w:rsidR="0036043E" w:rsidRDefault="0036043E" w:rsidP="009A5AFC">
            <w:pPr>
              <w:ind w:left="720"/>
            </w:pPr>
          </w:p>
          <w:p w14:paraId="30197C63" w14:textId="038936F8" w:rsidR="009A5AFC" w:rsidRDefault="007D0904" w:rsidP="008356DF">
            <w:pPr>
              <w:ind w:left="720"/>
              <w:rPr>
                <w:spacing w:val="-3"/>
              </w:rPr>
            </w:pPr>
            <w:r>
              <w:rPr>
                <w:lang w:val="es"/>
              </w:rPr>
              <w:t>[  ] EN CONTRA</w:t>
            </w:r>
          </w:p>
        </w:tc>
        <w:tc>
          <w:tcPr>
            <w:tcW w:w="6545" w:type="dxa"/>
          </w:tcPr>
          <w:p w14:paraId="5CC5A746" w14:textId="446DDF2D" w:rsidR="007F583A" w:rsidRPr="000168A5" w:rsidRDefault="00EA1A18" w:rsidP="005271EB">
            <w:pPr>
              <w:tabs>
                <w:tab w:val="left" w:pos="-720"/>
              </w:tabs>
              <w:suppressAutoHyphens/>
              <w:rPr>
                <w:spacing w:val="-3"/>
              </w:rPr>
            </w:pPr>
            <w:bookmarkStart w:id="1" w:name="_Hlk124351129"/>
            <w:r>
              <w:rPr>
                <w:lang w:val="es"/>
              </w:rPr>
              <w:t xml:space="preserve">LA EMISIÓN DE $120,000,000 EN BONOS </w:t>
            </w:r>
            <w:bookmarkStart w:id="2" w:name="_Hlk127180565"/>
            <w:r>
              <w:rPr>
                <w:lang w:val="es"/>
              </w:rPr>
              <w:t xml:space="preserve">PARA </w:t>
            </w:r>
            <w:r>
              <w:rPr>
                <w:caps/>
                <w:lang w:val="es"/>
              </w:rPr>
              <w:t>la construcción, adquisición y equipamiento de INSTALACIONES ESCOLARES (LO QUE INCLUYE UN NUEVO COMPLEJO EDUCATIVO PK-5, UN NUEVO CENTRO DE EDUCACIÓN TÉCNICA Y PROFESIONAL Y ACTUALIZACIONES AL ESPACIO DE CTE EXISTENTE EN LA ESCUELA PREPARATORIA DICKISON, Y MEJORAS DE PROTECCIÓN Y SEGURIDAD EN TODO EL DISTRITO)</w:t>
            </w:r>
            <w:bookmarkEnd w:id="2"/>
            <w:r>
              <w:rPr>
                <w:caps/>
                <w:lang w:val="es"/>
              </w:rPr>
              <w:t xml:space="preserve">, </w:t>
            </w:r>
            <w:r>
              <w:rPr>
                <w:lang w:val="es"/>
              </w:rPr>
              <w:t>Y LA IMPOSICIÓN DE UN IMPUESTO PARA EL PAGO DE LOS BONOS Y CUALESQUIER ACUERDOS DE CRÉDITOS RELACIONADOS. ESTO ES UN AUMENTO AL IMPUESTO PREDIAL.</w:t>
            </w:r>
            <w:bookmarkEnd w:id="1"/>
          </w:p>
        </w:tc>
      </w:tr>
      <w:bookmarkEnd w:id="0"/>
    </w:tbl>
    <w:p w14:paraId="462B213F" w14:textId="1416935A" w:rsidR="009A5AFC" w:rsidRDefault="009A5AFC" w:rsidP="009A5AFC">
      <w:pPr>
        <w:tabs>
          <w:tab w:val="left" w:pos="-720"/>
        </w:tabs>
        <w:suppressAutoHyphens/>
        <w:spacing w:line="240" w:lineRule="atLeast"/>
        <w:jc w:val="center"/>
      </w:pPr>
    </w:p>
    <w:p w14:paraId="4610C193" w14:textId="752E1C74" w:rsidR="00361087" w:rsidRDefault="00361087" w:rsidP="009A5AFC">
      <w:pPr>
        <w:ind w:firstLine="720"/>
        <w:jc w:val="both"/>
      </w:pPr>
      <w:r>
        <w:rPr>
          <w:u w:val="single"/>
          <w:lang w:val="es"/>
        </w:rPr>
        <w:t>Sección 5.</w:t>
      </w:r>
      <w:r>
        <w:rPr>
          <w:lang w:val="es"/>
        </w:rPr>
        <w:tab/>
      </w:r>
      <w:r>
        <w:rPr>
          <w:u w:val="single"/>
          <w:lang w:val="es"/>
        </w:rPr>
        <w:t>Personas habilitadas para votar.</w:t>
      </w:r>
      <w:r>
        <w:rPr>
          <w:lang w:val="es"/>
        </w:rPr>
        <w:t xml:space="preserve">  Todos los votantes habilitados residentes del Distrito serán elegibles para votar en la Elección.</w:t>
      </w:r>
    </w:p>
    <w:p w14:paraId="0BDEFF12" w14:textId="77777777" w:rsidR="00361087" w:rsidRDefault="00361087" w:rsidP="00361087">
      <w:pPr>
        <w:jc w:val="both"/>
      </w:pPr>
    </w:p>
    <w:p w14:paraId="04EC00C7" w14:textId="2FF59B79" w:rsidR="00071D31" w:rsidRDefault="00071D31" w:rsidP="00071D31">
      <w:pPr>
        <w:pStyle w:val="Number1"/>
        <w:jc w:val="both"/>
      </w:pPr>
      <w:r>
        <w:rPr>
          <w:lang w:val="es"/>
        </w:rPr>
        <w:tab/>
      </w:r>
      <w:r>
        <w:rPr>
          <w:u w:val="single"/>
          <w:lang w:val="es"/>
        </w:rPr>
        <w:t>Sección 6.</w:t>
      </w:r>
      <w:r>
        <w:rPr>
          <w:lang w:val="es"/>
        </w:rPr>
        <w:tab/>
      </w:r>
      <w:r>
        <w:rPr>
          <w:u w:val="single"/>
          <w:lang w:val="es"/>
        </w:rPr>
        <w:t>Contrato de Servicios Electorales; elección conjunta; funcionarios electorales</w:t>
      </w:r>
      <w:r>
        <w:rPr>
          <w:lang w:val="es"/>
        </w:rPr>
        <w:t xml:space="preserve">  El Distrito contratará al Condado para la prestación de servicios electorales y llevará a cabo una elección conjunta con otras entidades gubernamentales participantes en el Condado que también celebran elecciones el Día de Elección.  El Presidente de la Junta de Síndicos, el Superintendente o sus representantes designados están autorizados para negociar y celebrar el Contrato de Servicios Electorales y uno o más convenios de elección conjunta, o contratos o acuerdos similares con el Condado y cualquiera de los participantes de la elección conjunta si así lo desean o fuese obligatorio para cumplir con la ley aplicable.  Los jueces electorales, jueces </w:t>
      </w:r>
      <w:r>
        <w:rPr>
          <w:lang w:val="es"/>
        </w:rPr>
        <w:lastRenderedPageBreak/>
        <w:t>alternos, funcionarios y demás personal necesario para la celebración de la Elección serán designados por el Condado.</w:t>
      </w:r>
    </w:p>
    <w:p w14:paraId="2A435E96" w14:textId="26DFF451" w:rsidR="00B11987" w:rsidRDefault="00B11987" w:rsidP="009326A1">
      <w:pPr>
        <w:spacing w:after="240"/>
        <w:ind w:firstLine="720"/>
        <w:jc w:val="both"/>
      </w:pPr>
      <w:r>
        <w:rPr>
          <w:u w:val="single"/>
          <w:lang w:val="es"/>
        </w:rPr>
        <w:t>Sección 7.</w:t>
      </w:r>
      <w:r>
        <w:rPr>
          <w:lang w:val="es"/>
        </w:rPr>
        <w:tab/>
      </w:r>
      <w:r>
        <w:rPr>
          <w:u w:val="single"/>
          <w:lang w:val="es"/>
        </w:rPr>
        <w:t>Precintos electorales, lugares de votación, horarios de votación del Día de Elección</w:t>
      </w:r>
      <w:r>
        <w:rPr>
          <w:lang w:val="es"/>
        </w:rPr>
        <w:t xml:space="preserve">.  Los lugares de votación para votar el Día de Elección serán los centros de votación de todo el condado establecidos en el </w:t>
      </w:r>
      <w:r>
        <w:rPr>
          <w:b/>
          <w:bCs/>
          <w:lang w:val="es"/>
        </w:rPr>
        <w:t>Anexo A</w:t>
      </w:r>
      <w:r>
        <w:rPr>
          <w:lang w:val="es"/>
        </w:rPr>
        <w:t xml:space="preserve">, o en aquellos otros lugares que designe el Condado, en conformidad con el Contrato de Servicios Electorales y, por medio de la presente, se adoptan y se aprueban dichos lugares. </w:t>
      </w:r>
      <w:r>
        <w:rPr>
          <w:b/>
          <w:bCs/>
          <w:lang w:val="es"/>
        </w:rPr>
        <w:t xml:space="preserve"> </w:t>
      </w:r>
      <w:r>
        <w:rPr>
          <w:lang w:val="es"/>
        </w:rPr>
        <w:t>Los avisos de la Elección se ajustarán a los lugares definitivos del Día de Elección designados por el Condado. El Día de Elección las casillas de votación estarán abiertas de 7:00 a.m. a 7:00 p.m.</w:t>
      </w:r>
    </w:p>
    <w:p w14:paraId="3FD201A9" w14:textId="1B1E8C8F" w:rsidR="00B11987" w:rsidRDefault="00B11987" w:rsidP="00B11987">
      <w:pPr>
        <w:pStyle w:val="Number2"/>
        <w:tabs>
          <w:tab w:val="num" w:pos="2160"/>
        </w:tabs>
        <w:ind w:firstLine="720"/>
        <w:jc w:val="both"/>
      </w:pPr>
      <w:r>
        <w:rPr>
          <w:u w:val="single"/>
          <w:lang w:val="es"/>
        </w:rPr>
        <w:t>Sección 8.</w:t>
      </w:r>
      <w:r>
        <w:rPr>
          <w:lang w:val="es"/>
        </w:rPr>
        <w:tab/>
      </w:r>
      <w:r>
        <w:rPr>
          <w:u w:val="single"/>
          <w:lang w:val="es"/>
        </w:rPr>
        <w:t>Lugares, fechas y horarios de votación anticipada</w:t>
      </w:r>
      <w:r>
        <w:rPr>
          <w:lang w:val="es"/>
        </w:rPr>
        <w:t>. (a)</w:t>
      </w:r>
      <w:r>
        <w:rPr>
          <w:lang w:val="es"/>
        </w:rPr>
        <w:fldChar w:fldCharType="begin"/>
      </w:r>
      <w:r>
        <w:rPr>
          <w:lang w:val="es"/>
        </w:rPr>
        <w:instrText xml:space="preserve"> LISTNUM \l 3 </w:instrText>
      </w:r>
      <w:r>
        <w:rPr>
          <w:lang w:val="es"/>
        </w:rPr>
        <w:fldChar w:fldCharType="end">
          <w:numberingChange w:id="3" w:author="Hunton Andrews Kurth" w:date="2023-01-11T17:21:00Z" w:original=""/>
        </w:fldChar>
      </w:r>
      <w:r>
        <w:rPr>
          <w:lang w:val="es"/>
        </w:rPr>
        <w:t xml:space="preserve">La votación anticipada en persona se llevará a cabo en los lugares, los horarios y los días indicados en el </w:t>
      </w:r>
      <w:r>
        <w:rPr>
          <w:b/>
          <w:bCs/>
          <w:lang w:val="es"/>
        </w:rPr>
        <w:t>Anexo B</w:t>
      </w:r>
      <w:r>
        <w:rPr>
          <w:lang w:val="es"/>
        </w:rPr>
        <w:t>, o en otros lugares que de aquí en adelante puedan ser designados por el Condado en conformidad con el Contrato de Servicios Electorales, y por medio de la presente se adoptan y aprueban dichos lugares.  Los avisos de la Elección se ajustarán a los lugares definitivos de votación anticipada designados por el Condado.</w:t>
      </w:r>
    </w:p>
    <w:p w14:paraId="68CE8E8B" w14:textId="20934B88" w:rsidR="00B11987" w:rsidRDefault="00B11987" w:rsidP="009326A1">
      <w:pPr>
        <w:pStyle w:val="Number1"/>
        <w:spacing w:after="0"/>
        <w:jc w:val="both"/>
      </w:pPr>
      <w:r>
        <w:rPr>
          <w:lang w:val="es"/>
        </w:rPr>
        <w:tab/>
        <w:t>(b)</w:t>
      </w:r>
      <w:r>
        <w:rPr>
          <w:lang w:val="es"/>
        </w:rPr>
        <w:tab/>
        <w:t xml:space="preserve">Por medio de la presente, la Junta de Síndicos designa a Dwight D. Sullivan, Secretario del Condado de Galveston, como Oficial de la Votación Anticipada y las solicitudes de boletas de votación por correo se deberán enviar al Oficial de la Votación Anticipada a la dirección siguiente: Attention: Ballots By Mail c/o Dwight Sullivan, Galveston County Clerk, P. O. Box 17253, Galveston, TX 77552-7253, por fax al (409) 762-3249 o por correo electrónico a </w:t>
      </w:r>
      <w:hyperlink r:id="rId8" w:history="1">
        <w:r>
          <w:rPr>
            <w:rStyle w:val="Hyperlink"/>
            <w:lang w:val="es"/>
          </w:rPr>
          <w:t>absenteeballotapplications@co.galveston.tx.us</w:t>
        </w:r>
      </w:hyperlink>
      <w:r>
        <w:rPr>
          <w:lang w:val="es"/>
        </w:rPr>
        <w:t>.  Si una solicitud se envía por fax o por correo electrónico, de cualquier manera, se debe enviar el original a la dirección indicada previamente.</w:t>
      </w:r>
    </w:p>
    <w:p w14:paraId="7271BC45" w14:textId="77777777" w:rsidR="006D3348" w:rsidRDefault="006D3348" w:rsidP="006D3348">
      <w:pPr>
        <w:pStyle w:val="Number1"/>
        <w:spacing w:after="0"/>
        <w:contextualSpacing/>
        <w:jc w:val="both"/>
      </w:pPr>
    </w:p>
    <w:p w14:paraId="618A150A" w14:textId="213E6C9C" w:rsidR="002564C8" w:rsidRDefault="00C52273" w:rsidP="00071D31">
      <w:pPr>
        <w:pStyle w:val="Number3"/>
        <w:numPr>
          <w:ilvl w:val="0"/>
          <w:numId w:val="0"/>
        </w:numPr>
        <w:jc w:val="both"/>
      </w:pPr>
      <w:r>
        <w:rPr>
          <w:lang w:val="es"/>
        </w:rPr>
        <w:tab/>
      </w:r>
      <w:r>
        <w:rPr>
          <w:u w:val="single"/>
          <w:lang w:val="es"/>
        </w:rPr>
        <w:t>Sección 9.</w:t>
      </w:r>
      <w:r>
        <w:rPr>
          <w:lang w:val="es"/>
        </w:rPr>
        <w:tab/>
      </w:r>
      <w:r>
        <w:rPr>
          <w:u w:val="single"/>
          <w:lang w:val="es"/>
        </w:rPr>
        <w:t>Celebración de la Elección</w:t>
      </w:r>
      <w:r>
        <w:rPr>
          <w:lang w:val="es"/>
        </w:rPr>
        <w:t>.  La Elección se llevará a cabo en conformidad con el Código, salvo por las modificaciones del Código de Educación de Texas, y la Ley Federal de Derechos de Votación de 1965 y sus enmiendas, incluido, sobre todo, el Capítulo 272 del Código respecto de los requisitos bilingües.</w:t>
      </w:r>
    </w:p>
    <w:p w14:paraId="19A76414" w14:textId="19400CD0" w:rsidR="00B11987" w:rsidRDefault="00C033A8" w:rsidP="00B11987">
      <w:pPr>
        <w:spacing w:after="240"/>
        <w:jc w:val="both"/>
        <w:outlineLvl w:val="2"/>
      </w:pPr>
      <w:r>
        <w:rPr>
          <w:lang w:val="es"/>
        </w:rPr>
        <w:tab/>
      </w:r>
      <w:r>
        <w:rPr>
          <w:u w:val="single"/>
          <w:lang w:val="es"/>
        </w:rPr>
        <w:t>Sección 10.</w:t>
      </w:r>
      <w:r>
        <w:rPr>
          <w:lang w:val="es"/>
        </w:rPr>
        <w:t xml:space="preserve"> </w:t>
      </w:r>
      <w:r>
        <w:rPr>
          <w:lang w:val="es"/>
        </w:rPr>
        <w:tab/>
      </w:r>
      <w:r>
        <w:rPr>
          <w:u w:val="single"/>
          <w:lang w:val="es"/>
        </w:rPr>
        <w:t>Aviso de Elección.</w:t>
      </w:r>
      <w:r>
        <w:rPr>
          <w:lang w:val="es"/>
        </w:rPr>
        <w:t xml:space="preserve">  Se dará aviso de la Elección como lo exige la ley.  </w:t>
      </w:r>
    </w:p>
    <w:p w14:paraId="2C48B1DA" w14:textId="0C8008D8" w:rsidR="00B11987" w:rsidRPr="0002125A" w:rsidRDefault="00B11987" w:rsidP="00252A98">
      <w:pPr>
        <w:spacing w:after="240"/>
        <w:ind w:firstLine="720"/>
        <w:jc w:val="both"/>
        <w:outlineLvl w:val="2"/>
      </w:pPr>
      <w:bookmarkStart w:id="4" w:name="_Hlk110847442"/>
      <w:r>
        <w:rPr>
          <w:u w:val="single"/>
          <w:lang w:val="es"/>
        </w:rPr>
        <w:t>Sección 11.</w:t>
      </w:r>
      <w:r>
        <w:rPr>
          <w:lang w:val="es"/>
        </w:rPr>
        <w:tab/>
      </w:r>
      <w:r>
        <w:rPr>
          <w:u w:val="single"/>
          <w:lang w:val="es"/>
        </w:rPr>
        <w:t>Información requerida</w:t>
      </w:r>
      <w:r>
        <w:rPr>
          <w:lang w:val="es"/>
        </w:rPr>
        <w:t xml:space="preserve">.  </w:t>
      </w:r>
    </w:p>
    <w:p w14:paraId="7BDBCB23" w14:textId="672C3668" w:rsidR="00B11987" w:rsidRPr="006D3348" w:rsidRDefault="00B11987" w:rsidP="00B11987">
      <w:pPr>
        <w:pStyle w:val="FLI5LftInd0"/>
      </w:pPr>
      <w:r>
        <w:rPr>
          <w:lang w:val="es"/>
        </w:rPr>
        <w:t>(a)</w:t>
      </w:r>
      <w:r>
        <w:rPr>
          <w:lang w:val="es"/>
        </w:rPr>
        <w:tab/>
      </w:r>
      <w:bookmarkEnd w:id="4"/>
      <w:r>
        <w:rPr>
          <w:lang w:val="es"/>
        </w:rPr>
        <w:t>Conforme a la Sección 3.009 del Código Electoral de Texas: (i) el lenguaje que aparecerá en la boleta de votación se describe en la Sección 3 de esta Orden de Elección, (ii) los propósitos para los cuales se autorizarán los bonos se describen en la Sección 3 de esta Orden de Elección, (iii) la cantidad de capital de bonos a autorizar se describe en la Sección 3 de esta Orden de Elección, (iv) si la emisión de bonos es autorizada por los votantes, se pueden aplicar los impuestos suficientes, sin límite de tasa o cantidad, para pagar el capital anual y el interés de los bonos y los costos de cualquier acuerdo de crédito relacionado, (v) los bonos autorizados conforme a esta Orden de Elección pueden emitirse para vencer durante un período que no exceda los 30 años a partir de su fecha de emisión, (vi) con base en las condiciones del mercado al momento de la adopción de esta Orden de Elección, la tasa de interés máxima efectiva neta sobre cualquier serie de bonos se estima que es de 5.00%, (vii) a la fecha de adopción de esta Orden de Elección, (A) la cantidad total del capital pendiente de las obligaciones de deuda del Distrito es de $362,190,000, (B) la cantidad total de interés pendiente sobre las obligaciones de deuda del Distrito es de $171,321,254, y (C) la tasa del impuesto ad valorem para el servicio de deuda del Distrito es de $0.44 por cada $100 de tasación de propiedad gravable.</w:t>
      </w:r>
    </w:p>
    <w:p w14:paraId="3A0D00D7" w14:textId="467536A6" w:rsidR="00B11987" w:rsidRPr="009B3547" w:rsidRDefault="00B11987" w:rsidP="00B11987">
      <w:pPr>
        <w:pStyle w:val="FLI5LftInd0"/>
      </w:pPr>
      <w:r>
        <w:rPr>
          <w:lang w:val="es"/>
        </w:rPr>
        <w:lastRenderedPageBreak/>
        <w:t>(b)</w:t>
      </w:r>
      <w:r>
        <w:rPr>
          <w:lang w:val="es"/>
        </w:rPr>
        <w:tab/>
        <w:t xml:space="preserve">Las declaraciones contenidas en esta Sección 11 (i) se basan en la información disponible para el Distrito a la fecha de adopción de esta Orden de Elección, incluidos los pronósticos obtenidos del asesor financiero del Distrito, (ii) consisten necesariamente en estimaciones y pronósticos que están sujetos a cambio con base en hechos, circunstancias y condiciones al momento en que se emitan los bonos aprobados conforme a esta Orden de Elección y (iii) no están pensadas para limitar la autoridad de la Junta en la emisión de bonos de acuerdo con otros términos contenidos en esta Orden de Elección.  Consecuentemente, las tasas de impuestos, las tasas de interés, las fechas de vencimiento, el endeudamiento total pendiente y el interés sobre tal deuda reales variarán y se establecerán tras la emisión de los bonos.  En la medida en que haya algún conflicto entre esta subsección y otros términos de esta Orden de Elección, esos otros términos regirán.  </w:t>
      </w:r>
    </w:p>
    <w:p w14:paraId="1FE60D27" w14:textId="2A4C58C5" w:rsidR="00B11987" w:rsidRPr="009B3547" w:rsidRDefault="00B11987" w:rsidP="00B11987">
      <w:pPr>
        <w:spacing w:after="240"/>
        <w:ind w:firstLine="720"/>
        <w:jc w:val="both"/>
        <w:outlineLvl w:val="2"/>
      </w:pPr>
      <w:r>
        <w:rPr>
          <w:lang w:val="es"/>
        </w:rPr>
        <w:t>(c)</w:t>
      </w:r>
      <w:r>
        <w:rPr>
          <w:lang w:val="es"/>
        </w:rPr>
        <w:tab/>
        <w:t xml:space="preserve">El sitio web en internet del Distrito es https://www.dickinsonisd.net. El sitio web en internet del Condado de Galveston es pagina web / pagina de internet galvestonvotes.org.  </w:t>
      </w:r>
    </w:p>
    <w:p w14:paraId="3529ED9A" w14:textId="340D43AF" w:rsidR="00252A98" w:rsidRPr="001E3862" w:rsidRDefault="00B40D89" w:rsidP="00252A98">
      <w:pPr>
        <w:pStyle w:val="BodyText"/>
      </w:pPr>
      <w:r>
        <w:rPr>
          <w:lang w:val="es"/>
        </w:rPr>
        <w:tab/>
      </w:r>
      <w:r>
        <w:rPr>
          <w:u w:val="single"/>
          <w:lang w:val="es"/>
        </w:rPr>
        <w:t>Sección 12.</w:t>
      </w:r>
      <w:r>
        <w:rPr>
          <w:lang w:val="es"/>
        </w:rPr>
        <w:tab/>
      </w:r>
      <w:r>
        <w:rPr>
          <w:u w:val="single"/>
          <w:lang w:val="es"/>
        </w:rPr>
        <w:t>Documentos de información para los votantes</w:t>
      </w:r>
      <w:r>
        <w:rPr>
          <w:lang w:val="es"/>
        </w:rPr>
        <w:t xml:space="preserve">. El formulario de los Documentos de Información para los Votantes para la Proposición A se adjunta a la presente como </w:t>
      </w:r>
      <w:r>
        <w:rPr>
          <w:b/>
          <w:bCs/>
          <w:lang w:val="es"/>
        </w:rPr>
        <w:t>Anexo C</w:t>
      </w:r>
      <w:r>
        <w:rPr>
          <w:lang w:val="es"/>
        </w:rPr>
        <w:t>. Los Documentos de Información para los Votantes serán colocados de la misma manera que se requiere para la colocación de esta Orden de Elección, en virtud de las disposiciones de la Sección 4.003(f) del Código Electoral de Texas y se pueden colocar como parte de esta Orden de Elección.</w:t>
      </w:r>
    </w:p>
    <w:p w14:paraId="398CE7E4" w14:textId="69E782DA" w:rsidR="00B40D89" w:rsidRDefault="00A42253" w:rsidP="002564C8">
      <w:pPr>
        <w:pStyle w:val="BodyText"/>
      </w:pPr>
      <w:r>
        <w:rPr>
          <w:lang w:val="es"/>
        </w:rPr>
        <w:tab/>
      </w:r>
      <w:r>
        <w:rPr>
          <w:u w:val="single"/>
          <w:lang w:val="es"/>
        </w:rPr>
        <w:t>Sección 13.</w:t>
      </w:r>
      <w:r>
        <w:rPr>
          <w:lang w:val="es"/>
        </w:rPr>
        <w:tab/>
      </w:r>
      <w:r>
        <w:rPr>
          <w:u w:val="single"/>
          <w:lang w:val="es"/>
        </w:rPr>
        <w:t>Medidas necesarias</w:t>
      </w:r>
      <w:r>
        <w:rPr>
          <w:lang w:val="es"/>
        </w:rPr>
        <w:t xml:space="preserve">.  Por la presente, se autoriza e instruye al Presidente y al Secretario de la Junta de Síndicos, al Superintendente y todos los demás funcionarios, agentes y representantes correspondientes del Distrito a que tomen todas y cada una de las medidas necesarias y a que firmen y entreguen todos los documentos necesarios para llevar a cabo los propósitos de esta Orden de Elección y para cumplir con las disposiciones del Código y de la Ley Federal de Derechos de Votación para realizar y celebrar la Elección, sean expresamente autorizadas en la presente o no.  </w:t>
      </w:r>
    </w:p>
    <w:p w14:paraId="03F9B091" w14:textId="4F0B6BCC" w:rsidR="00D37B68" w:rsidRDefault="00D37B68" w:rsidP="002564C8">
      <w:pPr>
        <w:pStyle w:val="BodyText"/>
      </w:pPr>
      <w:r>
        <w:rPr>
          <w:lang w:val="es"/>
        </w:rPr>
        <w:tab/>
      </w:r>
      <w:r>
        <w:rPr>
          <w:u w:val="single"/>
          <w:lang w:val="es"/>
        </w:rPr>
        <w:t>Sección 14.</w:t>
      </w:r>
      <w:r>
        <w:rPr>
          <w:lang w:val="es"/>
        </w:rPr>
        <w:tab/>
      </w:r>
      <w:r>
        <w:rPr>
          <w:u w:val="single"/>
          <w:lang w:val="es"/>
        </w:rPr>
        <w:t>Divisibilidad.</w:t>
      </w:r>
      <w:r>
        <w:rPr>
          <w:lang w:val="es"/>
        </w:rPr>
        <w:t xml:space="preserve">  Si cualquier disposición, sección, subsección, oración, cláusula o frase de esta Orden de Elección o la aplicación de ella a cualquier persona o conjunto de circunstancias es por alguna razón considerada inconstitucional, nula, inválida o inaplicable, ni las partes restantes de esta Orden de Elección ni su aplicación a otras personas o conjuntos de circunstancias se verán afectadas por ello, siendo la intención del Distrito al adoptar esta Orden de Elección que ninguna parte de ella o disposición o norma contenida en la presente sea inoperativa o falle debido a cualquier inconstitucionalidad, nulidad, invalidez o imposibilidad de aplicación de cualquier otra parte de ella, y todas las disposiciones de esta Orden de Elección se declaran divisibles a tales efectos.</w:t>
      </w:r>
    </w:p>
    <w:p w14:paraId="1CF7552A" w14:textId="4272740C" w:rsidR="00D37B68" w:rsidRPr="00D37B68" w:rsidRDefault="00D37B68" w:rsidP="002564C8">
      <w:pPr>
        <w:pStyle w:val="BodyText"/>
      </w:pPr>
      <w:r>
        <w:rPr>
          <w:lang w:val="es"/>
        </w:rPr>
        <w:tab/>
      </w:r>
      <w:r>
        <w:rPr>
          <w:u w:val="single"/>
          <w:lang w:val="es"/>
        </w:rPr>
        <w:t>Sección 15.</w:t>
      </w:r>
      <w:r>
        <w:rPr>
          <w:lang w:val="es"/>
        </w:rPr>
        <w:tab/>
      </w:r>
      <w:r>
        <w:rPr>
          <w:u w:val="single"/>
          <w:lang w:val="es"/>
        </w:rPr>
        <w:t>Fecha de entrada en vigencia.</w:t>
      </w:r>
      <w:r>
        <w:rPr>
          <w:lang w:val="es"/>
        </w:rPr>
        <w:t xml:space="preserve">  Esta Orden de Elección entra en vigencia inmediatamente después de su aceptación y aprobación.</w:t>
      </w:r>
    </w:p>
    <w:p w14:paraId="578ADF5C" w14:textId="77777777" w:rsidR="0048523F" w:rsidRDefault="0048523F" w:rsidP="0096638C">
      <w:pPr>
        <w:jc w:val="both"/>
      </w:pPr>
    </w:p>
    <w:p w14:paraId="05A7A19F" w14:textId="77777777" w:rsidR="0048523F" w:rsidRDefault="0048523F" w:rsidP="0096638C">
      <w:pPr>
        <w:jc w:val="both"/>
      </w:pPr>
    </w:p>
    <w:p w14:paraId="3DABE6B2" w14:textId="77777777" w:rsidR="00E97648" w:rsidRDefault="0048523F" w:rsidP="0048523F">
      <w:pPr>
        <w:jc w:val="center"/>
      </w:pPr>
      <w:r>
        <w:rPr>
          <w:i/>
          <w:iCs/>
          <w:lang w:val="es"/>
        </w:rPr>
        <w:t>(Sigue la página con las firmas.)</w:t>
      </w:r>
      <w:r>
        <w:rPr>
          <w:lang w:val="es"/>
        </w:rPr>
        <w:br w:type="page"/>
      </w:r>
      <w:r>
        <w:rPr>
          <w:lang w:val="es"/>
        </w:rPr>
        <w:lastRenderedPageBreak/>
        <w:tab/>
      </w:r>
    </w:p>
    <w:p w14:paraId="0AEFF209" w14:textId="7BCE8AB3" w:rsidR="00E97969" w:rsidRDefault="00403B9E" w:rsidP="00E97648">
      <w:pPr>
        <w:ind w:firstLine="720"/>
        <w:rPr>
          <w:spacing w:val="-3"/>
        </w:rPr>
      </w:pPr>
      <w:r>
        <w:rPr>
          <w:lang w:val="es"/>
        </w:rPr>
        <w:t>ACEPTADA Y APROBADA este día 6 de febrero de 2023.</w:t>
      </w:r>
    </w:p>
    <w:p w14:paraId="3224E942" w14:textId="77777777" w:rsidR="00E97969" w:rsidRDefault="00E97969" w:rsidP="00E97969">
      <w:pPr>
        <w:tabs>
          <w:tab w:val="left" w:pos="-720"/>
        </w:tabs>
        <w:suppressAutoHyphens/>
        <w:spacing w:line="240" w:lineRule="atLeast"/>
        <w:rPr>
          <w:spacing w:val="-3"/>
        </w:rPr>
      </w:pPr>
    </w:p>
    <w:p w14:paraId="4D156656" w14:textId="4857A878" w:rsidR="00E97969" w:rsidRDefault="000D7D02" w:rsidP="000D7D02">
      <w:pPr>
        <w:tabs>
          <w:tab w:val="left" w:pos="-720"/>
        </w:tabs>
        <w:suppressAutoHyphens/>
        <w:spacing w:line="240" w:lineRule="atLeast"/>
        <w:ind w:left="-990"/>
        <w:rPr>
          <w:spacing w:val="-3"/>
        </w:rPr>
      </w:pPr>
      <w:r w:rsidRPr="000D7D02">
        <w:rPr>
          <w:noProof/>
          <w:lang w:val="es"/>
        </w:rPr>
        <w:drawing>
          <wp:inline distT="0" distB="0" distL="0" distR="0" wp14:anchorId="65E6D4AA" wp14:editId="5B9C5C09">
            <wp:extent cx="6858623"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4405" cy="2297926"/>
                    </a:xfrm>
                    <a:prstGeom prst="rect">
                      <a:avLst/>
                    </a:prstGeom>
                    <a:noFill/>
                    <a:ln>
                      <a:noFill/>
                    </a:ln>
                  </pic:spPr>
                </pic:pic>
              </a:graphicData>
            </a:graphic>
          </wp:inline>
        </w:drawing>
      </w:r>
    </w:p>
    <w:p w14:paraId="4903D785" w14:textId="77777777" w:rsidR="00E97969" w:rsidRDefault="00E97969" w:rsidP="00E97969">
      <w:pPr>
        <w:tabs>
          <w:tab w:val="left" w:pos="-720"/>
        </w:tabs>
        <w:suppressAutoHyphens/>
        <w:spacing w:line="240" w:lineRule="atLeast"/>
        <w:rPr>
          <w:spacing w:val="-3"/>
        </w:rPr>
      </w:pPr>
    </w:p>
    <w:p w14:paraId="71A6FA35" w14:textId="77777777" w:rsidR="00E97969" w:rsidRDefault="00E97969" w:rsidP="00E97969">
      <w:pPr>
        <w:tabs>
          <w:tab w:val="left" w:pos="-720"/>
        </w:tabs>
        <w:suppressAutoHyphens/>
        <w:spacing w:line="240" w:lineRule="atLeast"/>
        <w:rPr>
          <w:spacing w:val="-3"/>
        </w:rPr>
      </w:pPr>
      <w:r>
        <w:rPr>
          <w:lang w:val="es"/>
        </w:rPr>
        <w:br w:type="page"/>
      </w:r>
    </w:p>
    <w:p w14:paraId="5C449B61" w14:textId="77777777" w:rsidR="00252A98" w:rsidRPr="009B3547" w:rsidRDefault="00252A98" w:rsidP="004471A7">
      <w:pPr>
        <w:spacing w:after="240"/>
        <w:jc w:val="center"/>
        <w:rPr>
          <w:b/>
          <w:bCs/>
          <w:szCs w:val="20"/>
        </w:rPr>
      </w:pPr>
      <w:r>
        <w:rPr>
          <w:b/>
          <w:bCs/>
          <w:szCs w:val="20"/>
          <w:lang w:val="es"/>
        </w:rPr>
        <w:lastRenderedPageBreak/>
        <w:t>ANEXO A</w:t>
      </w:r>
    </w:p>
    <w:p w14:paraId="4F09C3FC" w14:textId="68992DBC" w:rsidR="00252A98" w:rsidRPr="00431A7C" w:rsidRDefault="00B32D50" w:rsidP="004471A7">
      <w:pPr>
        <w:jc w:val="center"/>
        <w:rPr>
          <w:b/>
          <w:bCs/>
          <w:szCs w:val="20"/>
        </w:rPr>
      </w:pPr>
      <w:r>
        <w:rPr>
          <w:b/>
          <w:bCs/>
          <w:szCs w:val="20"/>
          <w:lang w:val="es"/>
        </w:rPr>
        <w:t>LUGARES DE VOTACIÓN DEL DÍA DE ELECCIÓN DEL CONDADO DE GALVESTON</w:t>
      </w:r>
    </w:p>
    <w:p w14:paraId="6C915C41" w14:textId="30DA61BF" w:rsidR="00E97648" w:rsidRPr="00431A7C" w:rsidRDefault="00E97648" w:rsidP="004471A7">
      <w:pPr>
        <w:spacing w:after="240"/>
        <w:jc w:val="center"/>
        <w:rPr>
          <w:b/>
          <w:bCs/>
          <w:i/>
        </w:rPr>
      </w:pPr>
      <w:r>
        <w:rPr>
          <w:b/>
          <w:bCs/>
          <w:i/>
          <w:iCs/>
          <w:lang w:val="es"/>
        </w:rPr>
        <w:t>6 de mayo de 2023 de 7:00 a.m. a 7:00 p.m.</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93"/>
      </w:tblGrid>
      <w:tr w:rsidR="004471A7" w14:paraId="5D316E04" w14:textId="77777777" w:rsidTr="004471A7">
        <w:tc>
          <w:tcPr>
            <w:tcW w:w="4675" w:type="dxa"/>
          </w:tcPr>
          <w:p w14:paraId="449DACA5" w14:textId="77777777" w:rsidR="004471A7" w:rsidRPr="00E2264A" w:rsidRDefault="004471A7" w:rsidP="00D22DCB">
            <w:pPr>
              <w:rPr>
                <w:b/>
              </w:rPr>
            </w:pPr>
            <w:r w:rsidRPr="00E2264A">
              <w:rPr>
                <w:b/>
              </w:rPr>
              <w:t>Moody Methodist Church</w:t>
            </w:r>
          </w:p>
          <w:p w14:paraId="6FF4FDF2" w14:textId="77777777" w:rsidR="004471A7" w:rsidRPr="00E2264A" w:rsidRDefault="004471A7" w:rsidP="00D22DCB">
            <w:r w:rsidRPr="00E2264A">
              <w:t>2803 53</w:t>
            </w:r>
            <w:r w:rsidRPr="00E2264A">
              <w:rPr>
                <w:vertAlign w:val="superscript"/>
              </w:rPr>
              <w:t>rd</w:t>
            </w:r>
            <w:r w:rsidRPr="00E2264A">
              <w:t xml:space="preserve"> Street</w:t>
            </w:r>
          </w:p>
          <w:p w14:paraId="24BF1C1C" w14:textId="77777777" w:rsidR="004471A7" w:rsidRDefault="004471A7" w:rsidP="00D22DCB">
            <w:pPr>
              <w:rPr>
                <w:b/>
              </w:rPr>
            </w:pPr>
            <w:r w:rsidRPr="00E2264A">
              <w:t>Galveston, TX 77551</w:t>
            </w:r>
          </w:p>
        </w:tc>
        <w:tc>
          <w:tcPr>
            <w:tcW w:w="4675" w:type="dxa"/>
          </w:tcPr>
          <w:p w14:paraId="52A626ED" w14:textId="77777777" w:rsidR="004471A7" w:rsidRPr="00C02542" w:rsidRDefault="004471A7" w:rsidP="00D22DCB">
            <w:pPr>
              <w:rPr>
                <w:b/>
              </w:rPr>
            </w:pPr>
            <w:r w:rsidRPr="00C02542">
              <w:rPr>
                <w:b/>
              </w:rPr>
              <w:t>Santa Fe Museum</w:t>
            </w:r>
          </w:p>
          <w:p w14:paraId="4B303A3F" w14:textId="77777777" w:rsidR="004471A7" w:rsidRDefault="004471A7" w:rsidP="00D22DCB">
            <w:r>
              <w:t>13304 Highway 6</w:t>
            </w:r>
          </w:p>
          <w:p w14:paraId="14376F29" w14:textId="77777777" w:rsidR="004471A7" w:rsidRPr="00E2264A" w:rsidRDefault="004471A7" w:rsidP="00D22DCB">
            <w:r>
              <w:t>Santa Fe, TX  77510</w:t>
            </w:r>
          </w:p>
          <w:p w14:paraId="2DB03D6E" w14:textId="77777777" w:rsidR="004471A7" w:rsidRDefault="004471A7" w:rsidP="00D22DCB">
            <w:pPr>
              <w:rPr>
                <w:b/>
              </w:rPr>
            </w:pPr>
          </w:p>
        </w:tc>
      </w:tr>
      <w:tr w:rsidR="004471A7" w14:paraId="63CF0C48" w14:textId="77777777" w:rsidTr="004471A7">
        <w:tc>
          <w:tcPr>
            <w:tcW w:w="4675" w:type="dxa"/>
          </w:tcPr>
          <w:p w14:paraId="4C566D1D" w14:textId="77777777" w:rsidR="004471A7" w:rsidRPr="00E2264A" w:rsidRDefault="004471A7" w:rsidP="00D22DCB">
            <w:pPr>
              <w:rPr>
                <w:b/>
              </w:rPr>
            </w:pPr>
            <w:r w:rsidRPr="00E2264A">
              <w:rPr>
                <w:b/>
              </w:rPr>
              <w:t>Galveston Court House</w:t>
            </w:r>
          </w:p>
          <w:p w14:paraId="2AA4CD53" w14:textId="77777777" w:rsidR="004471A7" w:rsidRPr="00E2264A" w:rsidRDefault="004471A7" w:rsidP="00D22DCB">
            <w:r w:rsidRPr="00E2264A">
              <w:t>722 Moody St</w:t>
            </w:r>
          </w:p>
          <w:p w14:paraId="0F65B030" w14:textId="77777777" w:rsidR="004471A7" w:rsidRPr="00E2264A" w:rsidRDefault="004471A7" w:rsidP="00D22DCB">
            <w:r w:rsidRPr="00E2264A">
              <w:t>Galveston, TX 77550</w:t>
            </w:r>
          </w:p>
          <w:p w14:paraId="4B24DC68" w14:textId="77777777" w:rsidR="004471A7" w:rsidRDefault="004471A7" w:rsidP="00D22DCB">
            <w:pPr>
              <w:rPr>
                <w:b/>
              </w:rPr>
            </w:pPr>
          </w:p>
        </w:tc>
        <w:tc>
          <w:tcPr>
            <w:tcW w:w="4675" w:type="dxa"/>
          </w:tcPr>
          <w:p w14:paraId="602859BF" w14:textId="77777777" w:rsidR="004471A7" w:rsidRPr="00E2264A" w:rsidRDefault="004471A7" w:rsidP="00D22DCB">
            <w:pPr>
              <w:rPr>
                <w:b/>
              </w:rPr>
            </w:pPr>
            <w:r w:rsidRPr="00E2264A">
              <w:rPr>
                <w:b/>
              </w:rPr>
              <w:t>Dickinson City Hall</w:t>
            </w:r>
          </w:p>
          <w:p w14:paraId="0707D7AC" w14:textId="77777777" w:rsidR="004471A7" w:rsidRPr="00E2264A" w:rsidRDefault="004471A7" w:rsidP="00D22DCB">
            <w:r w:rsidRPr="00E2264A">
              <w:t>4403 Hwy 3 Meeting Rm. 2</w:t>
            </w:r>
          </w:p>
          <w:p w14:paraId="52E98872" w14:textId="77777777" w:rsidR="004471A7" w:rsidRPr="00E2264A" w:rsidRDefault="004471A7" w:rsidP="00D22DCB">
            <w:r w:rsidRPr="00E2264A">
              <w:t>Dickinson, TX 77539</w:t>
            </w:r>
          </w:p>
          <w:p w14:paraId="642468A2" w14:textId="77777777" w:rsidR="004471A7" w:rsidRDefault="004471A7" w:rsidP="00D22DCB">
            <w:pPr>
              <w:rPr>
                <w:b/>
              </w:rPr>
            </w:pPr>
          </w:p>
        </w:tc>
      </w:tr>
      <w:tr w:rsidR="004471A7" w14:paraId="5067D5B5" w14:textId="77777777" w:rsidTr="004471A7">
        <w:tc>
          <w:tcPr>
            <w:tcW w:w="4675" w:type="dxa"/>
          </w:tcPr>
          <w:p w14:paraId="1917028C" w14:textId="77777777" w:rsidR="004471A7" w:rsidRPr="00E2264A" w:rsidRDefault="004471A7" w:rsidP="00D22DCB">
            <w:pPr>
              <w:rPr>
                <w:b/>
              </w:rPr>
            </w:pPr>
            <w:r w:rsidRPr="00E2264A">
              <w:rPr>
                <w:b/>
              </w:rPr>
              <w:t>Seaside Church</w:t>
            </w:r>
          </w:p>
          <w:p w14:paraId="22C966EA" w14:textId="77777777" w:rsidR="004471A7" w:rsidRPr="00E2264A" w:rsidRDefault="004471A7" w:rsidP="00D22DCB">
            <w:r w:rsidRPr="00E2264A">
              <w:t>16534 Termini- San Luis Pass Rd</w:t>
            </w:r>
          </w:p>
          <w:p w14:paraId="237DDF60" w14:textId="77777777" w:rsidR="004471A7" w:rsidRPr="00E2264A" w:rsidRDefault="004471A7" w:rsidP="00D22DCB">
            <w:r w:rsidRPr="00E2264A">
              <w:t>Galveston, TX 77554</w:t>
            </w:r>
          </w:p>
          <w:p w14:paraId="2EEF1A7A" w14:textId="77777777" w:rsidR="004471A7" w:rsidRDefault="004471A7" w:rsidP="00D22DCB">
            <w:pPr>
              <w:rPr>
                <w:b/>
              </w:rPr>
            </w:pPr>
          </w:p>
        </w:tc>
        <w:tc>
          <w:tcPr>
            <w:tcW w:w="4675" w:type="dxa"/>
          </w:tcPr>
          <w:p w14:paraId="25D7816E" w14:textId="77777777" w:rsidR="004471A7" w:rsidRPr="00E2264A" w:rsidRDefault="004471A7" w:rsidP="00D22DCB">
            <w:pPr>
              <w:rPr>
                <w:b/>
              </w:rPr>
            </w:pPr>
            <w:r w:rsidRPr="00E2264A">
              <w:rPr>
                <w:b/>
              </w:rPr>
              <w:t>Dickinson Com. Center</w:t>
            </w:r>
          </w:p>
          <w:p w14:paraId="578D1AE6" w14:textId="77777777" w:rsidR="004471A7" w:rsidRPr="00E2264A" w:rsidRDefault="004471A7" w:rsidP="00D22DCB">
            <w:r w:rsidRPr="00E2264A">
              <w:t>2714 Hwy 3</w:t>
            </w:r>
          </w:p>
          <w:p w14:paraId="5B4DBD66" w14:textId="77777777" w:rsidR="004471A7" w:rsidRDefault="004471A7" w:rsidP="00D22DCB">
            <w:pPr>
              <w:rPr>
                <w:b/>
              </w:rPr>
            </w:pPr>
            <w:r w:rsidRPr="00E2264A">
              <w:t>Dickinson, TX 77539</w:t>
            </w:r>
          </w:p>
        </w:tc>
      </w:tr>
      <w:tr w:rsidR="004471A7" w14:paraId="2F1A6F5E" w14:textId="77777777" w:rsidTr="004471A7">
        <w:tc>
          <w:tcPr>
            <w:tcW w:w="4675" w:type="dxa"/>
          </w:tcPr>
          <w:p w14:paraId="3A7E70EC" w14:textId="77777777" w:rsidR="004471A7" w:rsidRPr="00E2264A" w:rsidRDefault="004471A7" w:rsidP="00D22DCB">
            <w:pPr>
              <w:rPr>
                <w:b/>
              </w:rPr>
            </w:pPr>
            <w:r w:rsidRPr="00E2264A">
              <w:rPr>
                <w:b/>
              </w:rPr>
              <w:t>Pump House</w:t>
            </w:r>
          </w:p>
          <w:p w14:paraId="1FBEE45B" w14:textId="77777777" w:rsidR="004471A7" w:rsidRDefault="004471A7" w:rsidP="00D22DCB">
            <w:r>
              <w:t>715 30th street </w:t>
            </w:r>
          </w:p>
          <w:p w14:paraId="794B29A2" w14:textId="77777777" w:rsidR="004471A7" w:rsidRPr="00E2264A" w:rsidRDefault="004471A7" w:rsidP="00D22DCB">
            <w:r w:rsidRPr="00E2264A">
              <w:t>Galveston, TX 77</w:t>
            </w:r>
            <w:r>
              <w:t>550</w:t>
            </w:r>
            <w:r w:rsidRPr="00E2264A">
              <w:t xml:space="preserve"> </w:t>
            </w:r>
          </w:p>
          <w:p w14:paraId="53891CFE" w14:textId="77777777" w:rsidR="004471A7" w:rsidRDefault="004471A7" w:rsidP="00D22DCB">
            <w:pPr>
              <w:rPr>
                <w:b/>
              </w:rPr>
            </w:pPr>
          </w:p>
        </w:tc>
        <w:tc>
          <w:tcPr>
            <w:tcW w:w="4675" w:type="dxa"/>
          </w:tcPr>
          <w:p w14:paraId="4E2A20E7" w14:textId="77777777" w:rsidR="004471A7" w:rsidRPr="00E2264A" w:rsidRDefault="004471A7" w:rsidP="00D22DCB">
            <w:pPr>
              <w:rPr>
                <w:b/>
              </w:rPr>
            </w:pPr>
            <w:r w:rsidRPr="00E2264A">
              <w:rPr>
                <w:b/>
              </w:rPr>
              <w:t>Kemah Community Center</w:t>
            </w:r>
          </w:p>
          <w:p w14:paraId="413D1596" w14:textId="77777777" w:rsidR="004471A7" w:rsidRPr="00E2264A" w:rsidRDefault="004471A7" w:rsidP="00D22DCB">
            <w:r w:rsidRPr="00E2264A">
              <w:t>800 Harris Ave</w:t>
            </w:r>
          </w:p>
          <w:p w14:paraId="5F71E2E6" w14:textId="77777777" w:rsidR="004471A7" w:rsidRDefault="004471A7" w:rsidP="00D22DCB">
            <w:pPr>
              <w:rPr>
                <w:b/>
              </w:rPr>
            </w:pPr>
            <w:r w:rsidRPr="00E2264A">
              <w:t>Kemah, TX 775</w:t>
            </w:r>
            <w:r>
              <w:t>65</w:t>
            </w:r>
          </w:p>
        </w:tc>
      </w:tr>
      <w:tr w:rsidR="004471A7" w14:paraId="721E9E24" w14:textId="77777777" w:rsidTr="004471A7">
        <w:tc>
          <w:tcPr>
            <w:tcW w:w="4675" w:type="dxa"/>
          </w:tcPr>
          <w:p w14:paraId="242F2C83" w14:textId="77777777" w:rsidR="004471A7" w:rsidRPr="00E2264A" w:rsidRDefault="004471A7" w:rsidP="00D22DCB">
            <w:pPr>
              <w:rPr>
                <w:b/>
              </w:rPr>
            </w:pPr>
            <w:r w:rsidRPr="00E2264A">
              <w:rPr>
                <w:b/>
              </w:rPr>
              <w:t>Mud 12 Building</w:t>
            </w:r>
          </w:p>
          <w:p w14:paraId="40CB5C61" w14:textId="77777777" w:rsidR="004471A7" w:rsidRPr="00E2264A" w:rsidRDefault="004471A7" w:rsidP="00D22DCB">
            <w:r w:rsidRPr="00E2264A">
              <w:t>2929 Hwy 6 2</w:t>
            </w:r>
            <w:r w:rsidRPr="00E2264A">
              <w:rPr>
                <w:vertAlign w:val="superscript"/>
              </w:rPr>
              <w:t>nd</w:t>
            </w:r>
            <w:r w:rsidRPr="00E2264A">
              <w:t xml:space="preserve"> Floor</w:t>
            </w:r>
          </w:p>
          <w:p w14:paraId="54A3D752" w14:textId="77777777" w:rsidR="004471A7" w:rsidRPr="00E2264A" w:rsidRDefault="004471A7" w:rsidP="00D22DCB">
            <w:r w:rsidRPr="00E2264A">
              <w:t>Bayou Vista, TX 77563</w:t>
            </w:r>
          </w:p>
          <w:p w14:paraId="2C8835B7" w14:textId="77777777" w:rsidR="004471A7" w:rsidRDefault="004471A7" w:rsidP="00D22DCB">
            <w:pPr>
              <w:rPr>
                <w:b/>
              </w:rPr>
            </w:pPr>
          </w:p>
        </w:tc>
        <w:tc>
          <w:tcPr>
            <w:tcW w:w="4675" w:type="dxa"/>
          </w:tcPr>
          <w:p w14:paraId="0081678E" w14:textId="77777777" w:rsidR="004471A7" w:rsidRPr="00E2264A" w:rsidRDefault="004471A7" w:rsidP="00D22DCB">
            <w:pPr>
              <w:rPr>
                <w:b/>
              </w:rPr>
            </w:pPr>
            <w:r w:rsidRPr="00E2264A">
              <w:rPr>
                <w:b/>
              </w:rPr>
              <w:t>Clear Lake Shores Club House</w:t>
            </w:r>
          </w:p>
          <w:p w14:paraId="7F6E5D4B" w14:textId="77777777" w:rsidR="004471A7" w:rsidRPr="00E2264A" w:rsidRDefault="004471A7" w:rsidP="00D22DCB">
            <w:r>
              <w:t>931 Cedar Rd.</w:t>
            </w:r>
          </w:p>
          <w:p w14:paraId="47FDF49E" w14:textId="77777777" w:rsidR="004471A7" w:rsidRDefault="004471A7" w:rsidP="00D22DCB">
            <w:r w:rsidRPr="00E2264A">
              <w:t>Clear Lake Shores, TX  77565</w:t>
            </w:r>
          </w:p>
          <w:p w14:paraId="749E25D7" w14:textId="77777777" w:rsidR="004471A7" w:rsidRDefault="004471A7" w:rsidP="00D22DCB">
            <w:pPr>
              <w:rPr>
                <w:b/>
              </w:rPr>
            </w:pPr>
          </w:p>
        </w:tc>
      </w:tr>
      <w:tr w:rsidR="004471A7" w14:paraId="62C7413B" w14:textId="77777777" w:rsidTr="004471A7">
        <w:tc>
          <w:tcPr>
            <w:tcW w:w="4675" w:type="dxa"/>
          </w:tcPr>
          <w:p w14:paraId="1BA5C0CB" w14:textId="77777777" w:rsidR="004471A7" w:rsidRPr="00E2264A" w:rsidRDefault="004471A7" w:rsidP="00D22DCB">
            <w:pPr>
              <w:rPr>
                <w:b/>
              </w:rPr>
            </w:pPr>
            <w:r>
              <w:rPr>
                <w:b/>
              </w:rPr>
              <w:t xml:space="preserve">Hitchcock </w:t>
            </w:r>
            <w:proofErr w:type="spellStart"/>
            <w:r>
              <w:rPr>
                <w:b/>
              </w:rPr>
              <w:t>ISD</w:t>
            </w:r>
            <w:proofErr w:type="spellEnd"/>
          </w:p>
          <w:p w14:paraId="40E1ED02" w14:textId="77777777" w:rsidR="004471A7" w:rsidRPr="00E2264A" w:rsidRDefault="004471A7" w:rsidP="00D22DCB">
            <w:r>
              <w:t>7801 Neville Rd. Board Rm.</w:t>
            </w:r>
          </w:p>
          <w:p w14:paraId="364E4795" w14:textId="77777777" w:rsidR="004471A7" w:rsidRDefault="004471A7" w:rsidP="00D22DCB">
            <w:pPr>
              <w:rPr>
                <w:b/>
              </w:rPr>
            </w:pPr>
            <w:r w:rsidRPr="00E2264A">
              <w:t>Hitchcock, TX 77563</w:t>
            </w:r>
          </w:p>
        </w:tc>
        <w:tc>
          <w:tcPr>
            <w:tcW w:w="4675" w:type="dxa"/>
          </w:tcPr>
          <w:p w14:paraId="741D0182" w14:textId="77777777" w:rsidR="004471A7" w:rsidRDefault="004471A7" w:rsidP="00D22DCB">
            <w:pPr>
              <w:rPr>
                <w:b/>
              </w:rPr>
            </w:pPr>
            <w:r w:rsidRPr="00F42B33">
              <w:rPr>
                <w:b/>
              </w:rPr>
              <w:t>Education Support Center</w:t>
            </w:r>
          </w:p>
          <w:p w14:paraId="17CFC506" w14:textId="77777777" w:rsidR="004471A7" w:rsidRPr="00621694" w:rsidRDefault="004471A7" w:rsidP="00D22DCB">
            <w:r w:rsidRPr="00621694">
              <w:t>2425 S. Main St.</w:t>
            </w:r>
          </w:p>
          <w:p w14:paraId="18C64722" w14:textId="77777777" w:rsidR="004471A7" w:rsidRPr="00621694" w:rsidRDefault="004471A7" w:rsidP="00D22DCB">
            <w:r w:rsidRPr="00621694">
              <w:t>League City, TX  77573</w:t>
            </w:r>
          </w:p>
          <w:p w14:paraId="09A38F90" w14:textId="77777777" w:rsidR="004471A7" w:rsidRDefault="004471A7" w:rsidP="00D22DCB">
            <w:pPr>
              <w:rPr>
                <w:b/>
              </w:rPr>
            </w:pPr>
          </w:p>
        </w:tc>
      </w:tr>
      <w:tr w:rsidR="004471A7" w14:paraId="5EF38190" w14:textId="77777777" w:rsidTr="004471A7">
        <w:tc>
          <w:tcPr>
            <w:tcW w:w="4675" w:type="dxa"/>
          </w:tcPr>
          <w:p w14:paraId="111E5DF0" w14:textId="77777777" w:rsidR="004471A7" w:rsidRPr="00E2264A" w:rsidRDefault="004471A7" w:rsidP="00D22DCB">
            <w:pPr>
              <w:rPr>
                <w:b/>
              </w:rPr>
            </w:pPr>
            <w:r w:rsidRPr="00E2264A">
              <w:rPr>
                <w:b/>
              </w:rPr>
              <w:t>La Marque Community Room</w:t>
            </w:r>
          </w:p>
          <w:p w14:paraId="55066A12" w14:textId="77777777" w:rsidR="004471A7" w:rsidRPr="00E2264A" w:rsidRDefault="004471A7" w:rsidP="00D22DCB">
            <w:r w:rsidRPr="00E2264A">
              <w:t>1109 Bayou Rd</w:t>
            </w:r>
          </w:p>
          <w:p w14:paraId="722022FB" w14:textId="77777777" w:rsidR="004471A7" w:rsidRDefault="004471A7" w:rsidP="00D22DCB">
            <w:r w:rsidRPr="00E2264A">
              <w:t>La Marque, TX 77568</w:t>
            </w:r>
          </w:p>
          <w:p w14:paraId="55EAED58" w14:textId="77777777" w:rsidR="004471A7" w:rsidRDefault="004471A7" w:rsidP="00D22DCB">
            <w:pPr>
              <w:rPr>
                <w:b/>
              </w:rPr>
            </w:pPr>
          </w:p>
        </w:tc>
        <w:tc>
          <w:tcPr>
            <w:tcW w:w="4675" w:type="dxa"/>
          </w:tcPr>
          <w:p w14:paraId="30A0340B" w14:textId="77777777" w:rsidR="004471A7" w:rsidRPr="00E2264A" w:rsidRDefault="004471A7" w:rsidP="00D22DCB">
            <w:pPr>
              <w:rPr>
                <w:b/>
              </w:rPr>
            </w:pPr>
            <w:r w:rsidRPr="00E2264A">
              <w:rPr>
                <w:b/>
              </w:rPr>
              <w:t>COM League City</w:t>
            </w:r>
          </w:p>
          <w:p w14:paraId="0CF95321" w14:textId="77777777" w:rsidR="004471A7" w:rsidRPr="00E2264A" w:rsidRDefault="004471A7" w:rsidP="00D22DCB">
            <w:r w:rsidRPr="00E2264A">
              <w:t>1411 W. Main St.</w:t>
            </w:r>
            <w:r>
              <w:t xml:space="preserve"> Rm. 103</w:t>
            </w:r>
          </w:p>
          <w:p w14:paraId="53F6D741" w14:textId="77777777" w:rsidR="004471A7" w:rsidRDefault="004471A7" w:rsidP="00D22DCB">
            <w:r w:rsidRPr="00E2264A">
              <w:t>League City, TX  77573</w:t>
            </w:r>
          </w:p>
          <w:p w14:paraId="3FACB048" w14:textId="77777777" w:rsidR="004471A7" w:rsidRDefault="004471A7" w:rsidP="00D22DCB">
            <w:pPr>
              <w:rPr>
                <w:b/>
              </w:rPr>
            </w:pPr>
          </w:p>
        </w:tc>
      </w:tr>
      <w:tr w:rsidR="004471A7" w14:paraId="157C2D88" w14:textId="77777777" w:rsidTr="004471A7">
        <w:tc>
          <w:tcPr>
            <w:tcW w:w="4675" w:type="dxa"/>
          </w:tcPr>
          <w:p w14:paraId="3EBE4F20" w14:textId="77777777" w:rsidR="004471A7" w:rsidRPr="00FA256B" w:rsidRDefault="004471A7" w:rsidP="00D22DCB">
            <w:pPr>
              <w:rPr>
                <w:b/>
              </w:rPr>
            </w:pPr>
            <w:r w:rsidRPr="00FA256B">
              <w:rPr>
                <w:b/>
              </w:rPr>
              <w:t>Carver Park</w:t>
            </w:r>
          </w:p>
          <w:p w14:paraId="25EE41FD" w14:textId="77777777" w:rsidR="004471A7" w:rsidRDefault="004471A7" w:rsidP="00D22DCB">
            <w:r>
              <w:t>6415 Park Ave.</w:t>
            </w:r>
          </w:p>
          <w:p w14:paraId="406645B3" w14:textId="77777777" w:rsidR="004471A7" w:rsidRDefault="004471A7" w:rsidP="00D22DCB">
            <w:pPr>
              <w:rPr>
                <w:b/>
              </w:rPr>
            </w:pPr>
            <w:r>
              <w:t>Texas City, TX  77591</w:t>
            </w:r>
          </w:p>
        </w:tc>
        <w:tc>
          <w:tcPr>
            <w:tcW w:w="4675" w:type="dxa"/>
          </w:tcPr>
          <w:p w14:paraId="2E8CC61C" w14:textId="77777777" w:rsidR="004471A7" w:rsidRPr="00EE36A9" w:rsidRDefault="004471A7" w:rsidP="00D22DCB">
            <w:pPr>
              <w:rPr>
                <w:b/>
              </w:rPr>
            </w:pPr>
            <w:r w:rsidRPr="00EE36A9">
              <w:rPr>
                <w:b/>
              </w:rPr>
              <w:t>First Baptist Church FW Club 56 Room</w:t>
            </w:r>
          </w:p>
          <w:p w14:paraId="6998F118" w14:textId="77777777" w:rsidR="004471A7" w:rsidRDefault="004471A7" w:rsidP="00D22DCB">
            <w:r>
              <w:t xml:space="preserve">202 Heritage </w:t>
            </w:r>
          </w:p>
          <w:p w14:paraId="2B660627" w14:textId="77777777" w:rsidR="004471A7" w:rsidRDefault="004471A7" w:rsidP="00D22DCB">
            <w:r>
              <w:t>Friendswood, TX  77546</w:t>
            </w:r>
          </w:p>
          <w:p w14:paraId="0406D73F" w14:textId="77777777" w:rsidR="004471A7" w:rsidRDefault="004471A7" w:rsidP="00D22DCB">
            <w:pPr>
              <w:rPr>
                <w:b/>
              </w:rPr>
            </w:pPr>
          </w:p>
        </w:tc>
      </w:tr>
      <w:tr w:rsidR="004471A7" w14:paraId="6338610D" w14:textId="77777777" w:rsidTr="004471A7">
        <w:tc>
          <w:tcPr>
            <w:tcW w:w="4675" w:type="dxa"/>
          </w:tcPr>
          <w:p w14:paraId="57EB833C" w14:textId="77777777" w:rsidR="004471A7" w:rsidRPr="00FA256B" w:rsidRDefault="004471A7" w:rsidP="00D22DCB">
            <w:pPr>
              <w:rPr>
                <w:b/>
              </w:rPr>
            </w:pPr>
            <w:r w:rsidRPr="00FA256B">
              <w:rPr>
                <w:b/>
              </w:rPr>
              <w:t>Nessler Center Surf Rm.</w:t>
            </w:r>
          </w:p>
          <w:p w14:paraId="011683EB" w14:textId="77777777" w:rsidR="004471A7" w:rsidRDefault="004471A7" w:rsidP="00D22DCB">
            <w:r>
              <w:t>2010 5</w:t>
            </w:r>
            <w:r w:rsidRPr="00FA256B">
              <w:rPr>
                <w:vertAlign w:val="superscript"/>
              </w:rPr>
              <w:t>th</w:t>
            </w:r>
            <w:r>
              <w:t xml:space="preserve"> Ave. N.</w:t>
            </w:r>
          </w:p>
          <w:p w14:paraId="57CF9028" w14:textId="77777777" w:rsidR="004471A7" w:rsidRDefault="004471A7" w:rsidP="00D22DCB">
            <w:r>
              <w:t>Texas City, TX  77590</w:t>
            </w:r>
          </w:p>
          <w:p w14:paraId="50DA3ACE" w14:textId="77777777" w:rsidR="004471A7" w:rsidRPr="00FA256B" w:rsidRDefault="004471A7" w:rsidP="00D22DCB">
            <w:pPr>
              <w:rPr>
                <w:b/>
              </w:rPr>
            </w:pPr>
          </w:p>
        </w:tc>
        <w:tc>
          <w:tcPr>
            <w:tcW w:w="4675" w:type="dxa"/>
          </w:tcPr>
          <w:p w14:paraId="5F0EC1D5" w14:textId="77777777" w:rsidR="004471A7" w:rsidRPr="001E4ADF" w:rsidRDefault="004471A7" w:rsidP="00D22DCB">
            <w:pPr>
              <w:rPr>
                <w:b/>
              </w:rPr>
            </w:pPr>
            <w:r w:rsidRPr="001E4ADF">
              <w:rPr>
                <w:b/>
              </w:rPr>
              <w:t>Friendswood Fire Dpt. 1</w:t>
            </w:r>
          </w:p>
          <w:p w14:paraId="542EEFC7" w14:textId="77777777" w:rsidR="004471A7" w:rsidRDefault="004471A7" w:rsidP="00D22DCB">
            <w:r>
              <w:t>1610 Whitaker Dr. Meeting Rm.</w:t>
            </w:r>
          </w:p>
          <w:p w14:paraId="27B1989C" w14:textId="77777777" w:rsidR="004471A7" w:rsidRDefault="004471A7" w:rsidP="00D22DCB">
            <w:pPr>
              <w:rPr>
                <w:b/>
              </w:rPr>
            </w:pPr>
            <w:r>
              <w:t>Friendswood, TX 77546</w:t>
            </w:r>
          </w:p>
        </w:tc>
      </w:tr>
      <w:tr w:rsidR="004471A7" w14:paraId="54239C11" w14:textId="77777777" w:rsidTr="004471A7">
        <w:tc>
          <w:tcPr>
            <w:tcW w:w="4675" w:type="dxa"/>
          </w:tcPr>
          <w:p w14:paraId="04F01B66" w14:textId="77777777" w:rsidR="004471A7" w:rsidRPr="00E2264A" w:rsidRDefault="004471A7" w:rsidP="00D22DCB">
            <w:pPr>
              <w:rPr>
                <w:b/>
              </w:rPr>
            </w:pPr>
            <w:r w:rsidRPr="00E2264A">
              <w:rPr>
                <w:b/>
              </w:rPr>
              <w:t>COM Main</w:t>
            </w:r>
          </w:p>
          <w:p w14:paraId="0A57CC35" w14:textId="77777777" w:rsidR="004471A7" w:rsidRDefault="004471A7" w:rsidP="00D22DCB">
            <w:r w:rsidRPr="00E2264A">
              <w:t xml:space="preserve">1200 </w:t>
            </w:r>
            <w:proofErr w:type="spellStart"/>
            <w:r w:rsidRPr="00E2264A">
              <w:t>Amburn</w:t>
            </w:r>
            <w:proofErr w:type="spellEnd"/>
            <w:r w:rsidRPr="00E2264A">
              <w:t xml:space="preserve"> Rd.</w:t>
            </w:r>
            <w:r>
              <w:t xml:space="preserve"> Tech Voc. Bldg. </w:t>
            </w:r>
          </w:p>
          <w:p w14:paraId="6541D0EA" w14:textId="77777777" w:rsidR="004471A7" w:rsidRPr="00E2264A" w:rsidRDefault="004471A7" w:rsidP="00D22DCB">
            <w:r>
              <w:t>Rm. 1344</w:t>
            </w:r>
          </w:p>
          <w:p w14:paraId="28F87BAC" w14:textId="77777777" w:rsidR="004471A7" w:rsidRDefault="004471A7" w:rsidP="00D22DCB">
            <w:r w:rsidRPr="00E2264A">
              <w:t>Texas City, TX  77591</w:t>
            </w:r>
          </w:p>
          <w:p w14:paraId="5FAD4714" w14:textId="77777777" w:rsidR="004471A7" w:rsidRPr="00FA256B" w:rsidRDefault="004471A7" w:rsidP="00D22DCB">
            <w:pPr>
              <w:rPr>
                <w:b/>
              </w:rPr>
            </w:pPr>
          </w:p>
        </w:tc>
        <w:tc>
          <w:tcPr>
            <w:tcW w:w="4675" w:type="dxa"/>
          </w:tcPr>
          <w:p w14:paraId="158CC30E" w14:textId="77777777" w:rsidR="004471A7" w:rsidRDefault="004471A7" w:rsidP="00D22DCB">
            <w:pPr>
              <w:rPr>
                <w:b/>
              </w:rPr>
            </w:pPr>
          </w:p>
        </w:tc>
      </w:tr>
    </w:tbl>
    <w:p w14:paraId="412DFB34" w14:textId="77777777" w:rsidR="006D3348" w:rsidRDefault="006D3348" w:rsidP="00252A98">
      <w:pPr>
        <w:spacing w:after="240"/>
        <w:ind w:firstLine="720"/>
        <w:jc w:val="center"/>
        <w:rPr>
          <w:b/>
          <w:bCs/>
          <w:szCs w:val="20"/>
        </w:rPr>
      </w:pPr>
    </w:p>
    <w:p w14:paraId="5D912204" w14:textId="77777777" w:rsidR="004471A7" w:rsidRDefault="004471A7">
      <w:pPr>
        <w:rPr>
          <w:b/>
          <w:bCs/>
          <w:lang w:val="es"/>
        </w:rPr>
      </w:pPr>
      <w:r>
        <w:rPr>
          <w:b/>
          <w:bCs/>
          <w:lang w:val="es"/>
        </w:rPr>
        <w:br w:type="page"/>
      </w:r>
    </w:p>
    <w:p w14:paraId="1C766983" w14:textId="2BF127D0" w:rsidR="00252A98" w:rsidRPr="008724B6" w:rsidRDefault="00252A98" w:rsidP="00252A98">
      <w:pPr>
        <w:spacing w:after="240"/>
        <w:ind w:firstLine="720"/>
        <w:jc w:val="center"/>
        <w:rPr>
          <w:b/>
          <w:bCs/>
        </w:rPr>
      </w:pPr>
      <w:r>
        <w:rPr>
          <w:b/>
          <w:bCs/>
          <w:lang w:val="es"/>
        </w:rPr>
        <w:lastRenderedPageBreak/>
        <w:t>ANEXO B</w:t>
      </w:r>
    </w:p>
    <w:p w14:paraId="05BA7713" w14:textId="23D2C9EC" w:rsidR="00252A98" w:rsidRPr="008724B6" w:rsidRDefault="00B32D50" w:rsidP="00252A98">
      <w:pPr>
        <w:spacing w:after="240"/>
        <w:ind w:firstLine="720"/>
        <w:jc w:val="center"/>
        <w:rPr>
          <w:b/>
          <w:bCs/>
        </w:rPr>
      </w:pPr>
      <w:r>
        <w:rPr>
          <w:b/>
          <w:bCs/>
          <w:lang w:val="es"/>
        </w:rPr>
        <w:t>LUGARES, FECHAS Y HORARIOS DE VOTACIÓN ANTICIPADA DEL CONDADO DE GALVESTON</w:t>
      </w:r>
    </w:p>
    <w:tbl>
      <w:tblPr>
        <w:tblW w:w="9270" w:type="dxa"/>
        <w:jc w:val="center"/>
        <w:tblLook w:val="04A0" w:firstRow="1" w:lastRow="0" w:firstColumn="1" w:lastColumn="0" w:noHBand="0" w:noVBand="1"/>
      </w:tblPr>
      <w:tblGrid>
        <w:gridCol w:w="5310"/>
        <w:gridCol w:w="690"/>
        <w:gridCol w:w="3270"/>
      </w:tblGrid>
      <w:tr w:rsidR="008724B6" w:rsidRPr="008724B6" w14:paraId="27E83D51" w14:textId="77777777" w:rsidTr="004471A7">
        <w:trPr>
          <w:trHeight w:val="300"/>
          <w:jc w:val="center"/>
        </w:trPr>
        <w:tc>
          <w:tcPr>
            <w:tcW w:w="5310" w:type="dxa"/>
            <w:shd w:val="clear" w:color="auto" w:fill="auto"/>
            <w:noWrap/>
            <w:vAlign w:val="bottom"/>
            <w:hideMark/>
          </w:tcPr>
          <w:p w14:paraId="1CF51819" w14:textId="77777777" w:rsidR="008724B6" w:rsidRPr="008724B6" w:rsidRDefault="008724B6" w:rsidP="00A90423">
            <w:pPr>
              <w:rPr>
                <w:b/>
                <w:bCs/>
                <w:color w:val="000000"/>
                <w:u w:val="single"/>
              </w:rPr>
            </w:pPr>
            <w:r>
              <w:rPr>
                <w:b/>
                <w:bCs/>
                <w:color w:val="000000"/>
                <w:u w:val="single"/>
                <w:lang w:val="es"/>
              </w:rPr>
              <w:t xml:space="preserve">FECHAS </w:t>
            </w:r>
          </w:p>
        </w:tc>
        <w:tc>
          <w:tcPr>
            <w:tcW w:w="690" w:type="dxa"/>
            <w:shd w:val="clear" w:color="auto" w:fill="auto"/>
            <w:noWrap/>
            <w:vAlign w:val="bottom"/>
            <w:hideMark/>
          </w:tcPr>
          <w:p w14:paraId="01AA361A" w14:textId="77777777" w:rsidR="008724B6" w:rsidRPr="008724B6" w:rsidRDefault="008724B6" w:rsidP="00A90423">
            <w:pPr>
              <w:rPr>
                <w:color w:val="000000"/>
              </w:rPr>
            </w:pPr>
            <w:r>
              <w:rPr>
                <w:color w:val="000000"/>
                <w:lang w:val="es"/>
              </w:rPr>
              <w:t> </w:t>
            </w:r>
          </w:p>
        </w:tc>
        <w:tc>
          <w:tcPr>
            <w:tcW w:w="3270" w:type="dxa"/>
            <w:shd w:val="clear" w:color="auto" w:fill="auto"/>
            <w:noWrap/>
            <w:vAlign w:val="bottom"/>
            <w:hideMark/>
          </w:tcPr>
          <w:p w14:paraId="79EA2DB4" w14:textId="77777777" w:rsidR="008724B6" w:rsidRPr="008724B6" w:rsidRDefault="008724B6" w:rsidP="00A90423">
            <w:pPr>
              <w:rPr>
                <w:b/>
                <w:color w:val="000000"/>
                <w:u w:val="single"/>
              </w:rPr>
            </w:pPr>
            <w:r>
              <w:rPr>
                <w:b/>
                <w:bCs/>
                <w:color w:val="000000"/>
                <w:u w:val="single"/>
                <w:lang w:val="es"/>
              </w:rPr>
              <w:t>HORARIOS </w:t>
            </w:r>
          </w:p>
        </w:tc>
      </w:tr>
      <w:tr w:rsidR="008724B6" w:rsidRPr="008724B6" w14:paraId="32008780" w14:textId="77777777" w:rsidTr="004471A7">
        <w:trPr>
          <w:trHeight w:val="300"/>
          <w:jc w:val="center"/>
        </w:trPr>
        <w:tc>
          <w:tcPr>
            <w:tcW w:w="5310" w:type="dxa"/>
            <w:shd w:val="clear" w:color="auto" w:fill="auto"/>
            <w:noWrap/>
            <w:vAlign w:val="bottom"/>
            <w:hideMark/>
          </w:tcPr>
          <w:p w14:paraId="1385133C" w14:textId="7D3AC462" w:rsidR="008724B6" w:rsidRPr="008724B6" w:rsidRDefault="008724B6" w:rsidP="00A90423">
            <w:pPr>
              <w:rPr>
                <w:color w:val="000000"/>
              </w:rPr>
            </w:pPr>
            <w:r>
              <w:rPr>
                <w:color w:val="000000"/>
                <w:lang w:val="es"/>
              </w:rPr>
              <w:t>Del lunes 24 de abril al viernes 28 de abril de 2023</w:t>
            </w:r>
          </w:p>
        </w:tc>
        <w:tc>
          <w:tcPr>
            <w:tcW w:w="690" w:type="dxa"/>
            <w:shd w:val="clear" w:color="auto" w:fill="auto"/>
            <w:noWrap/>
            <w:vAlign w:val="bottom"/>
            <w:hideMark/>
          </w:tcPr>
          <w:p w14:paraId="733FB139" w14:textId="77777777" w:rsidR="008724B6" w:rsidRPr="008724B6" w:rsidRDefault="008724B6" w:rsidP="00A90423">
            <w:pPr>
              <w:rPr>
                <w:color w:val="000000"/>
              </w:rPr>
            </w:pPr>
            <w:r>
              <w:rPr>
                <w:color w:val="000000"/>
                <w:lang w:val="es"/>
              </w:rPr>
              <w:t> </w:t>
            </w:r>
          </w:p>
        </w:tc>
        <w:tc>
          <w:tcPr>
            <w:tcW w:w="3270" w:type="dxa"/>
            <w:shd w:val="clear" w:color="auto" w:fill="auto"/>
            <w:noWrap/>
            <w:vAlign w:val="bottom"/>
            <w:hideMark/>
          </w:tcPr>
          <w:p w14:paraId="6D7EBC09" w14:textId="77777777" w:rsidR="008724B6" w:rsidRPr="008724B6" w:rsidRDefault="008724B6" w:rsidP="00A90423">
            <w:pPr>
              <w:rPr>
                <w:color w:val="000000"/>
              </w:rPr>
            </w:pPr>
            <w:r>
              <w:rPr>
                <w:color w:val="000000"/>
                <w:lang w:val="es"/>
              </w:rPr>
              <w:t>8:00 a.m. a 5:00 p.m.</w:t>
            </w:r>
          </w:p>
        </w:tc>
      </w:tr>
      <w:tr w:rsidR="008724B6" w:rsidRPr="008724B6" w14:paraId="4C246512" w14:textId="77777777" w:rsidTr="004471A7">
        <w:trPr>
          <w:trHeight w:val="300"/>
          <w:jc w:val="center"/>
        </w:trPr>
        <w:tc>
          <w:tcPr>
            <w:tcW w:w="5310" w:type="dxa"/>
            <w:shd w:val="clear" w:color="auto" w:fill="auto"/>
            <w:noWrap/>
            <w:vAlign w:val="bottom"/>
            <w:hideMark/>
          </w:tcPr>
          <w:p w14:paraId="33924057" w14:textId="3CAFE76D" w:rsidR="008724B6" w:rsidRPr="008724B6" w:rsidRDefault="008724B6" w:rsidP="00A90423">
            <w:pPr>
              <w:rPr>
                <w:color w:val="000000"/>
              </w:rPr>
            </w:pPr>
            <w:r>
              <w:rPr>
                <w:color w:val="000000"/>
                <w:lang w:val="es"/>
              </w:rPr>
              <w:t>Lunes 1 de mayo y martes 2 de mayo de 2023</w:t>
            </w:r>
          </w:p>
        </w:tc>
        <w:tc>
          <w:tcPr>
            <w:tcW w:w="690" w:type="dxa"/>
            <w:shd w:val="clear" w:color="auto" w:fill="auto"/>
            <w:noWrap/>
            <w:vAlign w:val="bottom"/>
            <w:hideMark/>
          </w:tcPr>
          <w:p w14:paraId="0CBB0840" w14:textId="77777777" w:rsidR="008724B6" w:rsidRPr="008724B6" w:rsidRDefault="008724B6" w:rsidP="00A90423">
            <w:pPr>
              <w:rPr>
                <w:color w:val="000000"/>
              </w:rPr>
            </w:pPr>
            <w:r>
              <w:rPr>
                <w:color w:val="000000"/>
                <w:lang w:val="es"/>
              </w:rPr>
              <w:t> </w:t>
            </w:r>
          </w:p>
        </w:tc>
        <w:tc>
          <w:tcPr>
            <w:tcW w:w="3270" w:type="dxa"/>
            <w:shd w:val="clear" w:color="auto" w:fill="auto"/>
            <w:noWrap/>
            <w:vAlign w:val="bottom"/>
            <w:hideMark/>
          </w:tcPr>
          <w:p w14:paraId="7E382D07" w14:textId="77777777" w:rsidR="008724B6" w:rsidRPr="008724B6" w:rsidRDefault="008724B6" w:rsidP="00A90423">
            <w:pPr>
              <w:rPr>
                <w:color w:val="000000"/>
              </w:rPr>
            </w:pPr>
            <w:r>
              <w:rPr>
                <w:color w:val="000000"/>
                <w:lang w:val="es"/>
              </w:rPr>
              <w:t>7:00 a.m. a 7:00 p.m.</w:t>
            </w:r>
          </w:p>
        </w:tc>
      </w:tr>
    </w:tbl>
    <w:p w14:paraId="35DBC0BC" w14:textId="77777777" w:rsidR="000D7D02" w:rsidRDefault="000D7D02" w:rsidP="004A689E">
      <w:pPr>
        <w:pStyle w:val="Header"/>
        <w:spacing w:before="240"/>
        <w:jc w:val="center"/>
        <w:rPr>
          <w:b/>
        </w:rPr>
      </w:pPr>
      <w:r>
        <w:rPr>
          <w:b/>
          <w:lang w:val="es"/>
        </w:rPr>
        <w:t>Lugar principal de votación anticipada</w:t>
      </w:r>
    </w:p>
    <w:p w14:paraId="4A7DBF2B" w14:textId="77777777" w:rsidR="000D7D02" w:rsidRDefault="000D7D02" w:rsidP="004A689E">
      <w:pPr>
        <w:pStyle w:val="Header"/>
        <w:jc w:val="center"/>
        <w:rPr>
          <w:b/>
        </w:rPr>
      </w:pPr>
      <w:r>
        <w:rPr>
          <w:b/>
          <w:lang w:val="es"/>
        </w:rPr>
        <w:t>Centro de Justicia del Condado de Galveston</w:t>
      </w:r>
    </w:p>
    <w:p w14:paraId="336DDCD3" w14:textId="77777777" w:rsidR="004471A7" w:rsidRDefault="004471A7" w:rsidP="004471A7">
      <w:pPr>
        <w:pStyle w:val="Header"/>
        <w:jc w:val="center"/>
        <w:rPr>
          <w:b/>
        </w:rPr>
      </w:pPr>
      <w:r>
        <w:rPr>
          <w:b/>
        </w:rPr>
        <w:t>600 59</w:t>
      </w:r>
      <w:r w:rsidRPr="00FE2B86">
        <w:rPr>
          <w:b/>
          <w:vertAlign w:val="superscript"/>
        </w:rPr>
        <w:t>th</w:t>
      </w:r>
      <w:r>
        <w:rPr>
          <w:b/>
        </w:rPr>
        <w:t xml:space="preserve"> St. 1</w:t>
      </w:r>
      <w:r w:rsidRPr="00FE2B86">
        <w:rPr>
          <w:b/>
          <w:vertAlign w:val="superscript"/>
        </w:rPr>
        <w:t>st</w:t>
      </w:r>
      <w:r>
        <w:rPr>
          <w:b/>
        </w:rPr>
        <w:t xml:space="preserve"> Floor Concession Area</w:t>
      </w:r>
    </w:p>
    <w:p w14:paraId="18BD53B6" w14:textId="77777777" w:rsidR="004471A7" w:rsidRDefault="004471A7" w:rsidP="004471A7">
      <w:pPr>
        <w:pStyle w:val="Header"/>
        <w:spacing w:after="240"/>
        <w:jc w:val="center"/>
        <w:rPr>
          <w:b/>
        </w:rPr>
      </w:pPr>
      <w:r>
        <w:rPr>
          <w:b/>
        </w:rPr>
        <w:t>Galveston, TX  77551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471A7" w14:paraId="12C4FEF8" w14:textId="77777777" w:rsidTr="00D22DCB">
        <w:trPr>
          <w:trHeight w:val="1008"/>
        </w:trPr>
        <w:tc>
          <w:tcPr>
            <w:tcW w:w="4675" w:type="dxa"/>
            <w:vAlign w:val="center"/>
          </w:tcPr>
          <w:p w14:paraId="3241246A" w14:textId="77777777" w:rsidR="004471A7" w:rsidRPr="00E2264A" w:rsidRDefault="004471A7" w:rsidP="00D22DCB">
            <w:pPr>
              <w:jc w:val="left"/>
              <w:rPr>
                <w:b/>
              </w:rPr>
            </w:pPr>
            <w:r w:rsidRPr="00E2264A">
              <w:rPr>
                <w:b/>
              </w:rPr>
              <w:t>Moody Methodist Church</w:t>
            </w:r>
          </w:p>
          <w:p w14:paraId="081ED24C" w14:textId="77777777" w:rsidR="004471A7" w:rsidRPr="00E2264A" w:rsidRDefault="004471A7" w:rsidP="00D22DCB">
            <w:pPr>
              <w:jc w:val="left"/>
            </w:pPr>
            <w:r w:rsidRPr="00E2264A">
              <w:t>2803 53</w:t>
            </w:r>
            <w:r w:rsidRPr="00E2264A">
              <w:rPr>
                <w:vertAlign w:val="superscript"/>
              </w:rPr>
              <w:t>rd</w:t>
            </w:r>
            <w:r w:rsidRPr="00E2264A">
              <w:t xml:space="preserve"> Street</w:t>
            </w:r>
          </w:p>
          <w:p w14:paraId="217674A5" w14:textId="77777777" w:rsidR="004471A7" w:rsidRDefault="004471A7" w:rsidP="00D22DCB">
            <w:pPr>
              <w:jc w:val="left"/>
              <w:rPr>
                <w:b/>
              </w:rPr>
            </w:pPr>
            <w:r w:rsidRPr="00E2264A">
              <w:t>Galveston, TX 77551</w:t>
            </w:r>
          </w:p>
        </w:tc>
        <w:tc>
          <w:tcPr>
            <w:tcW w:w="4675" w:type="dxa"/>
            <w:vAlign w:val="center"/>
          </w:tcPr>
          <w:p w14:paraId="586598E9" w14:textId="77777777" w:rsidR="004471A7" w:rsidRPr="00FA256B" w:rsidRDefault="004471A7" w:rsidP="00D22DCB">
            <w:pPr>
              <w:jc w:val="left"/>
              <w:rPr>
                <w:b/>
              </w:rPr>
            </w:pPr>
            <w:r w:rsidRPr="00FA256B">
              <w:rPr>
                <w:b/>
              </w:rPr>
              <w:t>Nessler Center Surf Rm.</w:t>
            </w:r>
          </w:p>
          <w:p w14:paraId="4CA7FA9C" w14:textId="77777777" w:rsidR="004471A7" w:rsidRDefault="004471A7" w:rsidP="00D22DCB">
            <w:pPr>
              <w:jc w:val="left"/>
            </w:pPr>
            <w:r>
              <w:t>2010 5</w:t>
            </w:r>
            <w:r w:rsidRPr="00FA256B">
              <w:rPr>
                <w:vertAlign w:val="superscript"/>
              </w:rPr>
              <w:t>th</w:t>
            </w:r>
            <w:r>
              <w:t xml:space="preserve"> Ave. N.</w:t>
            </w:r>
          </w:p>
          <w:p w14:paraId="634615F3" w14:textId="77777777" w:rsidR="004471A7" w:rsidRDefault="004471A7" w:rsidP="00D22DCB">
            <w:pPr>
              <w:jc w:val="left"/>
              <w:rPr>
                <w:b/>
              </w:rPr>
            </w:pPr>
            <w:r>
              <w:t>Texas City, TX  77590</w:t>
            </w:r>
          </w:p>
        </w:tc>
      </w:tr>
      <w:tr w:rsidR="004471A7" w14:paraId="7BCFDC8A" w14:textId="77777777" w:rsidTr="00D22DCB">
        <w:trPr>
          <w:trHeight w:val="1008"/>
        </w:trPr>
        <w:tc>
          <w:tcPr>
            <w:tcW w:w="4675" w:type="dxa"/>
            <w:vAlign w:val="center"/>
          </w:tcPr>
          <w:p w14:paraId="2A7634F4" w14:textId="77777777" w:rsidR="004471A7" w:rsidRPr="00E2264A" w:rsidRDefault="004471A7" w:rsidP="00D22DCB">
            <w:pPr>
              <w:jc w:val="left"/>
              <w:rPr>
                <w:b/>
              </w:rPr>
            </w:pPr>
            <w:r w:rsidRPr="00E2264A">
              <w:rPr>
                <w:b/>
              </w:rPr>
              <w:t>Galveston Court House</w:t>
            </w:r>
          </w:p>
          <w:p w14:paraId="13DA4BB6" w14:textId="77777777" w:rsidR="004471A7" w:rsidRPr="00E2264A" w:rsidRDefault="004471A7" w:rsidP="00D22DCB">
            <w:pPr>
              <w:jc w:val="left"/>
            </w:pPr>
            <w:r w:rsidRPr="00E2264A">
              <w:t>722 Moody St</w:t>
            </w:r>
          </w:p>
          <w:p w14:paraId="38973B24" w14:textId="77777777" w:rsidR="004471A7" w:rsidRPr="00FF725E" w:rsidRDefault="004471A7" w:rsidP="00D22DCB">
            <w:pPr>
              <w:jc w:val="left"/>
            </w:pPr>
            <w:r w:rsidRPr="00E2264A">
              <w:t>Galveston, TX 7755</w:t>
            </w:r>
            <w:r>
              <w:t>0</w:t>
            </w:r>
          </w:p>
        </w:tc>
        <w:tc>
          <w:tcPr>
            <w:tcW w:w="4675" w:type="dxa"/>
            <w:vAlign w:val="center"/>
          </w:tcPr>
          <w:p w14:paraId="1CC4AC7F" w14:textId="77777777" w:rsidR="004471A7" w:rsidRPr="00E2264A" w:rsidRDefault="004471A7" w:rsidP="00D22DCB">
            <w:pPr>
              <w:jc w:val="left"/>
              <w:rPr>
                <w:b/>
              </w:rPr>
            </w:pPr>
            <w:r w:rsidRPr="00E2264A">
              <w:rPr>
                <w:b/>
              </w:rPr>
              <w:t>COM Main</w:t>
            </w:r>
          </w:p>
          <w:p w14:paraId="401A4480" w14:textId="77777777" w:rsidR="004471A7" w:rsidRDefault="004471A7" w:rsidP="00D22DCB">
            <w:pPr>
              <w:jc w:val="left"/>
            </w:pPr>
            <w:r w:rsidRPr="00E2264A">
              <w:t xml:space="preserve">1200 </w:t>
            </w:r>
            <w:proofErr w:type="spellStart"/>
            <w:r w:rsidRPr="00E2264A">
              <w:t>Amburn</w:t>
            </w:r>
            <w:proofErr w:type="spellEnd"/>
            <w:r w:rsidRPr="00E2264A">
              <w:t xml:space="preserve"> Rd.</w:t>
            </w:r>
            <w:r>
              <w:t xml:space="preserve"> Tech Voc. Bldg. </w:t>
            </w:r>
          </w:p>
          <w:p w14:paraId="4AC2BD76" w14:textId="77777777" w:rsidR="004471A7" w:rsidRPr="00E2264A" w:rsidRDefault="004471A7" w:rsidP="00D22DCB">
            <w:pPr>
              <w:jc w:val="left"/>
            </w:pPr>
            <w:r>
              <w:t>Rm. 1344</w:t>
            </w:r>
          </w:p>
          <w:p w14:paraId="2BEB4557" w14:textId="77777777" w:rsidR="004471A7" w:rsidRPr="00FF725E" w:rsidRDefault="004471A7" w:rsidP="00D22DCB">
            <w:pPr>
              <w:jc w:val="left"/>
            </w:pPr>
            <w:r w:rsidRPr="00E2264A">
              <w:t>Texas City, TX  77591</w:t>
            </w:r>
          </w:p>
        </w:tc>
      </w:tr>
      <w:tr w:rsidR="004471A7" w14:paraId="4C79DC58" w14:textId="77777777" w:rsidTr="00D22DCB">
        <w:trPr>
          <w:trHeight w:val="1008"/>
        </w:trPr>
        <w:tc>
          <w:tcPr>
            <w:tcW w:w="4675" w:type="dxa"/>
            <w:vAlign w:val="center"/>
          </w:tcPr>
          <w:p w14:paraId="704C9457" w14:textId="77777777" w:rsidR="004471A7" w:rsidRPr="00E2264A" w:rsidRDefault="004471A7" w:rsidP="00D22DCB">
            <w:pPr>
              <w:jc w:val="left"/>
              <w:rPr>
                <w:b/>
              </w:rPr>
            </w:pPr>
            <w:r w:rsidRPr="00E2264A">
              <w:rPr>
                <w:b/>
              </w:rPr>
              <w:t>Seaside Church</w:t>
            </w:r>
          </w:p>
          <w:p w14:paraId="44E3B156" w14:textId="77777777" w:rsidR="004471A7" w:rsidRPr="00E2264A" w:rsidRDefault="004471A7" w:rsidP="00D22DCB">
            <w:pPr>
              <w:jc w:val="left"/>
            </w:pPr>
            <w:r w:rsidRPr="00E2264A">
              <w:t>16534 Termini- San Luis Pass Rd</w:t>
            </w:r>
          </w:p>
          <w:p w14:paraId="6E170116" w14:textId="77777777" w:rsidR="004471A7" w:rsidRPr="00FF725E" w:rsidRDefault="004471A7" w:rsidP="00D22DCB">
            <w:pPr>
              <w:jc w:val="left"/>
            </w:pPr>
            <w:r w:rsidRPr="00E2264A">
              <w:t>Galvesto</w:t>
            </w:r>
            <w:r>
              <w:t>n</w:t>
            </w:r>
            <w:r w:rsidRPr="00E2264A">
              <w:t>, TX 77554</w:t>
            </w:r>
          </w:p>
        </w:tc>
        <w:tc>
          <w:tcPr>
            <w:tcW w:w="4675" w:type="dxa"/>
            <w:vAlign w:val="center"/>
          </w:tcPr>
          <w:p w14:paraId="0391A8D3" w14:textId="77777777" w:rsidR="004471A7" w:rsidRPr="00C02542" w:rsidRDefault="004471A7" w:rsidP="00D22DCB">
            <w:pPr>
              <w:jc w:val="left"/>
              <w:rPr>
                <w:b/>
              </w:rPr>
            </w:pPr>
            <w:r w:rsidRPr="00C02542">
              <w:rPr>
                <w:b/>
              </w:rPr>
              <w:t>Santa Fe Museum</w:t>
            </w:r>
          </w:p>
          <w:p w14:paraId="060655A3" w14:textId="77777777" w:rsidR="004471A7" w:rsidRDefault="004471A7" w:rsidP="00D22DCB">
            <w:pPr>
              <w:jc w:val="left"/>
            </w:pPr>
            <w:r>
              <w:t>13304 Highway 6</w:t>
            </w:r>
          </w:p>
          <w:p w14:paraId="3C0FFD6C" w14:textId="77777777" w:rsidR="004471A7" w:rsidRPr="00FF725E" w:rsidRDefault="004471A7" w:rsidP="00D22DCB">
            <w:pPr>
              <w:jc w:val="left"/>
            </w:pPr>
            <w:r>
              <w:t>Santa Fe, TX  77510</w:t>
            </w:r>
          </w:p>
        </w:tc>
      </w:tr>
      <w:tr w:rsidR="004471A7" w14:paraId="585029E9" w14:textId="77777777" w:rsidTr="00D22DCB">
        <w:trPr>
          <w:trHeight w:val="1008"/>
        </w:trPr>
        <w:tc>
          <w:tcPr>
            <w:tcW w:w="4675" w:type="dxa"/>
            <w:vAlign w:val="center"/>
          </w:tcPr>
          <w:p w14:paraId="7A06FA13" w14:textId="77777777" w:rsidR="004471A7" w:rsidRPr="00E2264A" w:rsidRDefault="004471A7" w:rsidP="00D22DCB">
            <w:pPr>
              <w:jc w:val="left"/>
              <w:rPr>
                <w:b/>
              </w:rPr>
            </w:pPr>
            <w:r w:rsidRPr="00E2264A">
              <w:rPr>
                <w:b/>
              </w:rPr>
              <w:t>Pump House</w:t>
            </w:r>
          </w:p>
          <w:p w14:paraId="78B4B07F" w14:textId="77777777" w:rsidR="004471A7" w:rsidRDefault="004471A7" w:rsidP="00D22DCB">
            <w:pPr>
              <w:jc w:val="left"/>
            </w:pPr>
            <w:r>
              <w:t>715 30th street </w:t>
            </w:r>
          </w:p>
          <w:p w14:paraId="46E3F33E" w14:textId="77777777" w:rsidR="004471A7" w:rsidRPr="00FF725E" w:rsidRDefault="004471A7" w:rsidP="00D22DCB">
            <w:pPr>
              <w:jc w:val="left"/>
            </w:pPr>
            <w:r w:rsidRPr="00E2264A">
              <w:t>Galveston, TX 77</w:t>
            </w:r>
            <w:r>
              <w:t>550</w:t>
            </w:r>
            <w:r w:rsidRPr="00E2264A">
              <w:t xml:space="preserve"> </w:t>
            </w:r>
          </w:p>
        </w:tc>
        <w:tc>
          <w:tcPr>
            <w:tcW w:w="4675" w:type="dxa"/>
            <w:vAlign w:val="center"/>
          </w:tcPr>
          <w:p w14:paraId="31F77C26" w14:textId="77777777" w:rsidR="004471A7" w:rsidRPr="00E2264A" w:rsidRDefault="004471A7" w:rsidP="00D22DCB">
            <w:pPr>
              <w:jc w:val="left"/>
              <w:rPr>
                <w:b/>
              </w:rPr>
            </w:pPr>
            <w:r w:rsidRPr="00E2264A">
              <w:rPr>
                <w:b/>
              </w:rPr>
              <w:t>Dickinson City Hall</w:t>
            </w:r>
          </w:p>
          <w:p w14:paraId="7E62837C" w14:textId="77777777" w:rsidR="004471A7" w:rsidRPr="00E2264A" w:rsidRDefault="004471A7" w:rsidP="00D22DCB">
            <w:pPr>
              <w:jc w:val="left"/>
            </w:pPr>
            <w:r w:rsidRPr="00E2264A">
              <w:t>4403 Hwy 3 Meeting Rm. 2</w:t>
            </w:r>
          </w:p>
          <w:p w14:paraId="245B2967" w14:textId="77777777" w:rsidR="004471A7" w:rsidRPr="00FF725E" w:rsidRDefault="004471A7" w:rsidP="00D22DCB">
            <w:pPr>
              <w:jc w:val="left"/>
            </w:pPr>
            <w:r w:rsidRPr="00E2264A">
              <w:t>Dickinson, TX 77539</w:t>
            </w:r>
          </w:p>
        </w:tc>
      </w:tr>
      <w:tr w:rsidR="004471A7" w14:paraId="083D2949" w14:textId="77777777" w:rsidTr="00D22DCB">
        <w:trPr>
          <w:trHeight w:val="1008"/>
        </w:trPr>
        <w:tc>
          <w:tcPr>
            <w:tcW w:w="4675" w:type="dxa"/>
            <w:vAlign w:val="center"/>
          </w:tcPr>
          <w:p w14:paraId="1664B327" w14:textId="77777777" w:rsidR="004471A7" w:rsidRPr="00E2264A" w:rsidRDefault="004471A7" w:rsidP="00D22DCB">
            <w:pPr>
              <w:jc w:val="left"/>
              <w:rPr>
                <w:b/>
              </w:rPr>
            </w:pPr>
            <w:r w:rsidRPr="00E2264A">
              <w:rPr>
                <w:b/>
              </w:rPr>
              <w:t xml:space="preserve">Galveston </w:t>
            </w:r>
            <w:proofErr w:type="spellStart"/>
            <w:r w:rsidRPr="00E2264A">
              <w:rPr>
                <w:b/>
              </w:rPr>
              <w:t>ISD</w:t>
            </w:r>
            <w:proofErr w:type="spellEnd"/>
            <w:r w:rsidRPr="00E2264A">
              <w:rPr>
                <w:b/>
              </w:rPr>
              <w:t xml:space="preserve"> Admin Bldg.</w:t>
            </w:r>
          </w:p>
          <w:p w14:paraId="30399B09" w14:textId="77777777" w:rsidR="004471A7" w:rsidRPr="00E2264A" w:rsidRDefault="004471A7" w:rsidP="00D22DCB">
            <w:pPr>
              <w:jc w:val="left"/>
            </w:pPr>
            <w:r w:rsidRPr="00E2264A">
              <w:t>3904 Ave T</w:t>
            </w:r>
          </w:p>
          <w:p w14:paraId="2CFD8721" w14:textId="77777777" w:rsidR="004471A7" w:rsidRPr="00FF725E" w:rsidRDefault="004471A7" w:rsidP="00D22DCB">
            <w:pPr>
              <w:jc w:val="left"/>
            </w:pPr>
            <w:r w:rsidRPr="00E2264A">
              <w:t xml:space="preserve">Galveston, TX 77550 </w:t>
            </w:r>
          </w:p>
        </w:tc>
        <w:tc>
          <w:tcPr>
            <w:tcW w:w="4675" w:type="dxa"/>
            <w:vAlign w:val="center"/>
          </w:tcPr>
          <w:p w14:paraId="1535D52F" w14:textId="77777777" w:rsidR="004471A7" w:rsidRPr="00E2264A" w:rsidRDefault="004471A7" w:rsidP="00D22DCB">
            <w:pPr>
              <w:jc w:val="left"/>
              <w:rPr>
                <w:b/>
              </w:rPr>
            </w:pPr>
            <w:r w:rsidRPr="00E2264A">
              <w:rPr>
                <w:b/>
              </w:rPr>
              <w:t>Kemah Community Center</w:t>
            </w:r>
          </w:p>
          <w:p w14:paraId="4D401788" w14:textId="77777777" w:rsidR="004471A7" w:rsidRPr="00E2264A" w:rsidRDefault="004471A7" w:rsidP="00D22DCB">
            <w:pPr>
              <w:jc w:val="left"/>
            </w:pPr>
            <w:r w:rsidRPr="00E2264A">
              <w:t>800 Harris Ave</w:t>
            </w:r>
          </w:p>
          <w:p w14:paraId="2ED3A3BC" w14:textId="77777777" w:rsidR="004471A7" w:rsidRPr="00FF725E" w:rsidRDefault="004471A7" w:rsidP="00D22DCB">
            <w:pPr>
              <w:jc w:val="left"/>
            </w:pPr>
            <w:r w:rsidRPr="00E2264A">
              <w:t>Kemah, TX 775</w:t>
            </w:r>
            <w:r>
              <w:t>65</w:t>
            </w:r>
          </w:p>
        </w:tc>
      </w:tr>
      <w:tr w:rsidR="004471A7" w14:paraId="42A6D196" w14:textId="77777777" w:rsidTr="00D22DCB">
        <w:trPr>
          <w:trHeight w:val="1008"/>
        </w:trPr>
        <w:tc>
          <w:tcPr>
            <w:tcW w:w="4675" w:type="dxa"/>
            <w:vAlign w:val="center"/>
          </w:tcPr>
          <w:p w14:paraId="2D657BA9" w14:textId="77777777" w:rsidR="004471A7" w:rsidRPr="00E2264A" w:rsidRDefault="004471A7" w:rsidP="00D22DCB">
            <w:pPr>
              <w:jc w:val="left"/>
              <w:rPr>
                <w:b/>
              </w:rPr>
            </w:pPr>
            <w:r w:rsidRPr="00E2264A">
              <w:rPr>
                <w:b/>
              </w:rPr>
              <w:t>Mud 12 Building</w:t>
            </w:r>
          </w:p>
          <w:p w14:paraId="2945C755" w14:textId="77777777" w:rsidR="004471A7" w:rsidRPr="00E2264A" w:rsidRDefault="004471A7" w:rsidP="00D22DCB">
            <w:pPr>
              <w:jc w:val="left"/>
            </w:pPr>
            <w:r w:rsidRPr="00E2264A">
              <w:t>2929 Hwy 6 2</w:t>
            </w:r>
            <w:r w:rsidRPr="00E2264A">
              <w:rPr>
                <w:vertAlign w:val="superscript"/>
              </w:rPr>
              <w:t>nd</w:t>
            </w:r>
            <w:r w:rsidRPr="00E2264A">
              <w:t xml:space="preserve"> Floor</w:t>
            </w:r>
          </w:p>
          <w:p w14:paraId="74FCBF8C" w14:textId="77777777" w:rsidR="004471A7" w:rsidRPr="00FF725E" w:rsidRDefault="004471A7" w:rsidP="00D22DCB">
            <w:pPr>
              <w:jc w:val="left"/>
            </w:pPr>
            <w:r w:rsidRPr="00E2264A">
              <w:t>Bayou Vista, TX 77563</w:t>
            </w:r>
          </w:p>
        </w:tc>
        <w:tc>
          <w:tcPr>
            <w:tcW w:w="4675" w:type="dxa"/>
            <w:vAlign w:val="center"/>
          </w:tcPr>
          <w:p w14:paraId="1F4D5C7E" w14:textId="77777777" w:rsidR="004471A7" w:rsidRDefault="004471A7" w:rsidP="00D22DCB">
            <w:pPr>
              <w:jc w:val="left"/>
              <w:rPr>
                <w:b/>
              </w:rPr>
            </w:pPr>
            <w:r w:rsidRPr="00F42B33">
              <w:rPr>
                <w:b/>
              </w:rPr>
              <w:t>Education Support Center</w:t>
            </w:r>
          </w:p>
          <w:p w14:paraId="75E20059" w14:textId="77777777" w:rsidR="004471A7" w:rsidRPr="00621694" w:rsidRDefault="004471A7" w:rsidP="00D22DCB">
            <w:pPr>
              <w:jc w:val="left"/>
            </w:pPr>
            <w:r w:rsidRPr="00621694">
              <w:t>2425 S. Main St.</w:t>
            </w:r>
          </w:p>
          <w:p w14:paraId="7A344778" w14:textId="77777777" w:rsidR="004471A7" w:rsidRPr="00E2264A" w:rsidRDefault="004471A7" w:rsidP="00D22DCB">
            <w:pPr>
              <w:jc w:val="left"/>
              <w:rPr>
                <w:b/>
              </w:rPr>
            </w:pPr>
            <w:r w:rsidRPr="00621694">
              <w:t>League City, TX  77573</w:t>
            </w:r>
          </w:p>
        </w:tc>
      </w:tr>
      <w:tr w:rsidR="004471A7" w14:paraId="0EDD753A" w14:textId="77777777" w:rsidTr="00D22DCB">
        <w:trPr>
          <w:trHeight w:val="1008"/>
        </w:trPr>
        <w:tc>
          <w:tcPr>
            <w:tcW w:w="4675" w:type="dxa"/>
            <w:vAlign w:val="center"/>
          </w:tcPr>
          <w:p w14:paraId="14C33F3C" w14:textId="77777777" w:rsidR="004471A7" w:rsidRDefault="004471A7" w:rsidP="00D22DCB">
            <w:pPr>
              <w:jc w:val="left"/>
              <w:rPr>
                <w:b/>
              </w:rPr>
            </w:pPr>
            <w:r w:rsidRPr="00E2264A">
              <w:rPr>
                <w:b/>
              </w:rPr>
              <w:t>Hitchcock City Hall</w:t>
            </w:r>
          </w:p>
          <w:p w14:paraId="215DAF2D" w14:textId="77777777" w:rsidR="004471A7" w:rsidRPr="00AD7ADC" w:rsidRDefault="004471A7" w:rsidP="00D22DCB">
            <w:pPr>
              <w:jc w:val="left"/>
              <w:rPr>
                <w:b/>
              </w:rPr>
            </w:pPr>
            <w:r w:rsidRPr="00E2264A">
              <w:t>7423 Hwy 6</w:t>
            </w:r>
          </w:p>
          <w:p w14:paraId="221604AD" w14:textId="77777777" w:rsidR="004471A7" w:rsidRPr="00FF725E" w:rsidRDefault="004471A7" w:rsidP="00D22DCB">
            <w:pPr>
              <w:jc w:val="left"/>
            </w:pPr>
            <w:r w:rsidRPr="00E2264A">
              <w:t>Hitchcock, TX 77563</w:t>
            </w:r>
          </w:p>
        </w:tc>
        <w:tc>
          <w:tcPr>
            <w:tcW w:w="4675" w:type="dxa"/>
            <w:vAlign w:val="center"/>
          </w:tcPr>
          <w:p w14:paraId="41BE2495" w14:textId="77777777" w:rsidR="004471A7" w:rsidRPr="00E2264A" w:rsidRDefault="004471A7" w:rsidP="00D22DCB">
            <w:pPr>
              <w:jc w:val="left"/>
              <w:rPr>
                <w:b/>
              </w:rPr>
            </w:pPr>
            <w:r w:rsidRPr="00E2264A">
              <w:rPr>
                <w:b/>
              </w:rPr>
              <w:t>COM League City</w:t>
            </w:r>
          </w:p>
          <w:p w14:paraId="368E49C3" w14:textId="77777777" w:rsidR="004471A7" w:rsidRPr="00E2264A" w:rsidRDefault="004471A7" w:rsidP="00D22DCB">
            <w:pPr>
              <w:jc w:val="left"/>
            </w:pPr>
            <w:r w:rsidRPr="00E2264A">
              <w:t>1411 W. Main St.</w:t>
            </w:r>
            <w:r>
              <w:t xml:space="preserve"> Rm. 103</w:t>
            </w:r>
          </w:p>
          <w:p w14:paraId="0BB08B52" w14:textId="77777777" w:rsidR="004471A7" w:rsidRPr="00FF725E" w:rsidRDefault="004471A7" w:rsidP="00D22DCB">
            <w:pPr>
              <w:jc w:val="left"/>
            </w:pPr>
            <w:r w:rsidRPr="00E2264A">
              <w:t>League City, TX  77573</w:t>
            </w:r>
          </w:p>
        </w:tc>
      </w:tr>
      <w:tr w:rsidR="004471A7" w14:paraId="61B2DC49" w14:textId="77777777" w:rsidTr="00D22DCB">
        <w:trPr>
          <w:trHeight w:val="1008"/>
        </w:trPr>
        <w:tc>
          <w:tcPr>
            <w:tcW w:w="4675" w:type="dxa"/>
            <w:vAlign w:val="center"/>
          </w:tcPr>
          <w:p w14:paraId="60E6DA88" w14:textId="77777777" w:rsidR="004471A7" w:rsidRPr="00E2264A" w:rsidRDefault="004471A7" w:rsidP="00D22DCB">
            <w:pPr>
              <w:jc w:val="left"/>
              <w:rPr>
                <w:b/>
              </w:rPr>
            </w:pPr>
            <w:r w:rsidRPr="00E2264A">
              <w:rPr>
                <w:b/>
              </w:rPr>
              <w:t>La Marque Community Room</w:t>
            </w:r>
          </w:p>
          <w:p w14:paraId="135A708C" w14:textId="77777777" w:rsidR="004471A7" w:rsidRPr="00E2264A" w:rsidRDefault="004471A7" w:rsidP="00D22DCB">
            <w:pPr>
              <w:jc w:val="left"/>
            </w:pPr>
            <w:r w:rsidRPr="00E2264A">
              <w:t>1109 Bayou Rd</w:t>
            </w:r>
          </w:p>
          <w:p w14:paraId="0F9C55DF" w14:textId="77777777" w:rsidR="004471A7" w:rsidRPr="00FF725E" w:rsidRDefault="004471A7" w:rsidP="00D22DCB">
            <w:pPr>
              <w:jc w:val="left"/>
            </w:pPr>
            <w:r w:rsidRPr="00E2264A">
              <w:t>La Marque, TX 77568</w:t>
            </w:r>
          </w:p>
        </w:tc>
        <w:tc>
          <w:tcPr>
            <w:tcW w:w="4675" w:type="dxa"/>
            <w:vAlign w:val="center"/>
          </w:tcPr>
          <w:p w14:paraId="7B970986" w14:textId="77777777" w:rsidR="004471A7" w:rsidRPr="00EE36A9" w:rsidRDefault="004471A7" w:rsidP="00D22DCB">
            <w:pPr>
              <w:jc w:val="left"/>
              <w:rPr>
                <w:b/>
              </w:rPr>
            </w:pPr>
            <w:r w:rsidRPr="00EE36A9">
              <w:rPr>
                <w:b/>
              </w:rPr>
              <w:t>First Baptist Church FW Club 56 Room</w:t>
            </w:r>
          </w:p>
          <w:p w14:paraId="6C555EC0" w14:textId="77777777" w:rsidR="004471A7" w:rsidRDefault="004471A7" w:rsidP="00D22DCB">
            <w:pPr>
              <w:jc w:val="left"/>
            </w:pPr>
            <w:r>
              <w:t xml:space="preserve">202 Heritage </w:t>
            </w:r>
          </w:p>
          <w:p w14:paraId="2220DC5F" w14:textId="77777777" w:rsidR="004471A7" w:rsidRPr="00FF725E" w:rsidRDefault="004471A7" w:rsidP="00D22DCB">
            <w:pPr>
              <w:jc w:val="left"/>
            </w:pPr>
            <w:r>
              <w:t>Friendswood, TX  77546</w:t>
            </w:r>
          </w:p>
        </w:tc>
      </w:tr>
      <w:tr w:rsidR="004471A7" w14:paraId="0E0E75DB" w14:textId="77777777" w:rsidTr="00D22DCB">
        <w:trPr>
          <w:trHeight w:val="1008"/>
        </w:trPr>
        <w:tc>
          <w:tcPr>
            <w:tcW w:w="4675" w:type="dxa"/>
            <w:vAlign w:val="center"/>
          </w:tcPr>
          <w:p w14:paraId="25B9CA11" w14:textId="77777777" w:rsidR="004471A7" w:rsidRPr="00FA256B" w:rsidRDefault="004471A7" w:rsidP="00D22DCB">
            <w:pPr>
              <w:jc w:val="left"/>
              <w:rPr>
                <w:b/>
              </w:rPr>
            </w:pPr>
            <w:r w:rsidRPr="00FA256B">
              <w:rPr>
                <w:b/>
              </w:rPr>
              <w:t>Carver Park</w:t>
            </w:r>
          </w:p>
          <w:p w14:paraId="6389B714" w14:textId="77777777" w:rsidR="004471A7" w:rsidRDefault="004471A7" w:rsidP="00D22DCB">
            <w:pPr>
              <w:jc w:val="left"/>
            </w:pPr>
            <w:r>
              <w:t>6415 Park Ave.</w:t>
            </w:r>
          </w:p>
          <w:p w14:paraId="3541705B" w14:textId="77777777" w:rsidR="004471A7" w:rsidRDefault="004471A7" w:rsidP="00D22DCB">
            <w:pPr>
              <w:jc w:val="left"/>
              <w:rPr>
                <w:b/>
              </w:rPr>
            </w:pPr>
            <w:r>
              <w:t>Texas City, TX  77591</w:t>
            </w:r>
          </w:p>
        </w:tc>
        <w:tc>
          <w:tcPr>
            <w:tcW w:w="4675" w:type="dxa"/>
            <w:vAlign w:val="center"/>
          </w:tcPr>
          <w:p w14:paraId="2A8010BA" w14:textId="77777777" w:rsidR="004471A7" w:rsidRPr="00FF725E" w:rsidRDefault="004471A7" w:rsidP="00D22DCB">
            <w:pPr>
              <w:jc w:val="left"/>
            </w:pPr>
          </w:p>
        </w:tc>
      </w:tr>
    </w:tbl>
    <w:p w14:paraId="28D8E05E" w14:textId="77777777" w:rsidR="000D7D02" w:rsidRDefault="000D7D02" w:rsidP="00252A98">
      <w:pPr>
        <w:pStyle w:val="BodyText1SS"/>
        <w:ind w:firstLine="0"/>
        <w:jc w:val="center"/>
        <w:rPr>
          <w:b/>
          <w:bCs/>
          <w:caps/>
          <w:u w:val="single"/>
          <w:lang w:val="es"/>
        </w:rPr>
      </w:pPr>
      <w:bookmarkStart w:id="5" w:name="_Hlk110848206"/>
    </w:p>
    <w:p w14:paraId="3E0A290A" w14:textId="77777777" w:rsidR="000D7D02" w:rsidRDefault="000D7D02">
      <w:pPr>
        <w:rPr>
          <w:b/>
          <w:bCs/>
          <w:caps/>
          <w:u w:val="single"/>
          <w:lang w:val="es"/>
        </w:rPr>
      </w:pPr>
      <w:r>
        <w:rPr>
          <w:b/>
          <w:bCs/>
          <w:caps/>
          <w:u w:val="single"/>
          <w:lang w:val="es"/>
        </w:rPr>
        <w:br w:type="page"/>
      </w:r>
    </w:p>
    <w:p w14:paraId="260FF61E" w14:textId="23242E1F" w:rsidR="00252A98" w:rsidRPr="0002125A" w:rsidRDefault="00252A98" w:rsidP="00252A98">
      <w:pPr>
        <w:pStyle w:val="BodyText1SS"/>
        <w:ind w:firstLine="0"/>
        <w:jc w:val="center"/>
        <w:rPr>
          <w:b/>
          <w:caps/>
          <w:u w:val="single"/>
        </w:rPr>
      </w:pPr>
      <w:r>
        <w:rPr>
          <w:b/>
          <w:bCs/>
          <w:caps/>
          <w:u w:val="single"/>
          <w:lang w:val="es"/>
        </w:rPr>
        <w:lastRenderedPageBreak/>
        <w:t>Anexo C</w:t>
      </w:r>
    </w:p>
    <w:p w14:paraId="4D61B4A4" w14:textId="4870F1C5" w:rsidR="00252A98" w:rsidRPr="0002125A" w:rsidRDefault="00252A98" w:rsidP="000D7D02">
      <w:pPr>
        <w:numPr>
          <w:ilvl w:val="1"/>
          <w:numId w:val="17"/>
        </w:numPr>
        <w:spacing w:after="120"/>
        <w:jc w:val="center"/>
        <w:outlineLvl w:val="1"/>
      </w:pPr>
      <w:r>
        <w:rPr>
          <w:b/>
          <w:bCs/>
          <w:caps/>
          <w:lang w:val="es"/>
        </w:rPr>
        <w:t xml:space="preserve">Documento de Información para los Votantes </w:t>
      </w:r>
    </w:p>
    <w:p w14:paraId="385BC5F4" w14:textId="77777777" w:rsidR="00252A98" w:rsidRPr="005F7683" w:rsidRDefault="00252A98" w:rsidP="000D7D02">
      <w:pPr>
        <w:spacing w:after="240"/>
        <w:ind w:firstLine="720"/>
      </w:pPr>
      <w:r>
        <w:rPr>
          <w:lang w:val="es"/>
        </w:rPr>
        <w:t>(a)</w:t>
      </w:r>
      <w:r>
        <w:rPr>
          <w:lang w:val="es"/>
        </w:rPr>
        <w:tab/>
        <w:t>El lenguaje que aparecerá en la boleta para la Proposición A se establece a continuación:</w:t>
      </w:r>
    </w:p>
    <w:p w14:paraId="4D47AF9D" w14:textId="1C4E6CA7" w:rsidR="00252A98" w:rsidRPr="005F7683" w:rsidRDefault="00B32D50" w:rsidP="00252A98">
      <w:pPr>
        <w:tabs>
          <w:tab w:val="left" w:pos="-720"/>
        </w:tabs>
        <w:suppressAutoHyphens/>
        <w:spacing w:line="240" w:lineRule="atLeast"/>
        <w:jc w:val="center"/>
        <w:rPr>
          <w:b/>
        </w:rPr>
      </w:pPr>
      <w:r>
        <w:rPr>
          <w:b/>
          <w:bCs/>
          <w:u w:val="single"/>
          <w:lang w:val="es"/>
        </w:rPr>
        <w:t>PROPOSICIÓN A DE DICKINSON ISD</w:t>
      </w:r>
    </w:p>
    <w:p w14:paraId="5228FBAA" w14:textId="77777777" w:rsidR="00252A98" w:rsidRPr="005F7683" w:rsidRDefault="00252A98" w:rsidP="000D7D02">
      <w:pPr>
        <w:tabs>
          <w:tab w:val="left" w:pos="-720"/>
        </w:tabs>
        <w:suppressAutoHyphens/>
        <w:spacing w:after="120" w:line="240" w:lineRule="atLeast"/>
      </w:pPr>
      <w:r>
        <w:rPr>
          <w:lang w:val="es"/>
        </w:rPr>
        <w:tab/>
        <w:t>[  ] A FAVOR</w:t>
      </w:r>
    </w:p>
    <w:p w14:paraId="1E176F6F" w14:textId="6F4C2476" w:rsidR="003D011C" w:rsidRDefault="00B45C25" w:rsidP="000D7D02">
      <w:pPr>
        <w:tabs>
          <w:tab w:val="left" w:pos="-720"/>
        </w:tabs>
        <w:suppressAutoHyphens/>
        <w:spacing w:line="240" w:lineRule="atLeast"/>
        <w:ind w:left="1260" w:right="360"/>
        <w:jc w:val="both"/>
      </w:pPr>
      <w:r>
        <w:rPr>
          <w:lang w:val="es"/>
        </w:rPr>
        <w:t xml:space="preserve">LA EMISIÓN DE $120,000,000 EN BONOS PARA </w:t>
      </w:r>
      <w:r>
        <w:rPr>
          <w:caps/>
          <w:lang w:val="es"/>
        </w:rPr>
        <w:t xml:space="preserve">la construcción, adquisición y equipamiento de INSTALACIONES ESCOLARES (LO QUE INCLUYE UN NUEVO COMPLEJO EDUCATIVO PK-5, UN NUEVO CENTRO DE EDUCACIÓN TÉCNICA Y PROFESIONAL Y ACTUALIZACIONES AL ESPACIO DE CTE EXISTENTE EN LA ESCUELA PREPARATORIA DICKISON, Y MEJORAS DE PROTECCIÓN Y SEGURIDAD EN TODO EL DISTRITO), </w:t>
      </w:r>
      <w:r>
        <w:rPr>
          <w:lang w:val="es"/>
        </w:rPr>
        <w:t>Y LA IMPOSICIÓN DE UN IMPUESTO PARA EL PAGO DE LOS BONOS Y CUALESQUIER ACUERDOS DE CRÉDITOS RELACIONADOS. ESTO ES UN AUMENTO AL IMPUESTO PREDIAL.</w:t>
      </w:r>
    </w:p>
    <w:p w14:paraId="4B3A06F3" w14:textId="77777777" w:rsidR="00252A98" w:rsidRPr="005F7683" w:rsidRDefault="00252A98" w:rsidP="00252A98">
      <w:pPr>
        <w:tabs>
          <w:tab w:val="left" w:pos="-720"/>
        </w:tabs>
        <w:suppressAutoHyphens/>
        <w:spacing w:line="240" w:lineRule="atLeast"/>
        <w:ind w:left="1440"/>
      </w:pPr>
    </w:p>
    <w:p w14:paraId="0C2969A7" w14:textId="77777777" w:rsidR="00252A98" w:rsidRPr="005F7683" w:rsidRDefault="00252A98" w:rsidP="00252A98">
      <w:r>
        <w:rPr>
          <w:lang w:val="es"/>
        </w:rPr>
        <w:tab/>
        <w:t>[  ] EN CONTRA</w:t>
      </w:r>
    </w:p>
    <w:p w14:paraId="2BC6E930" w14:textId="77777777" w:rsidR="00252A98" w:rsidRPr="005F7683" w:rsidRDefault="00252A98" w:rsidP="00252A98">
      <w:pPr>
        <w:tabs>
          <w:tab w:val="left" w:pos="-720"/>
        </w:tabs>
        <w:suppressAutoHyphens/>
        <w:spacing w:line="240" w:lineRule="atLeast"/>
        <w:rPr>
          <w:b/>
          <w:u w:val="single"/>
        </w:rPr>
      </w:pPr>
    </w:p>
    <w:p w14:paraId="08EC8ECA" w14:textId="6CC84B3F" w:rsidR="00252A98" w:rsidRPr="005F7683" w:rsidRDefault="00252A98" w:rsidP="00252A98">
      <w:pPr>
        <w:ind w:firstLine="720"/>
      </w:pPr>
      <w:r>
        <w:rPr>
          <w:lang w:val="es"/>
        </w:rPr>
        <w:t>(b)</w:t>
      </w:r>
      <w:r>
        <w:rPr>
          <w:lang w:val="es"/>
        </w:rPr>
        <w:tab/>
        <w:t>Cierta información con respecto a la deuda del Distrito se provee en el cuadro siguiente:</w:t>
      </w:r>
    </w:p>
    <w:p w14:paraId="762E7F45" w14:textId="77777777" w:rsidR="00252A98" w:rsidRPr="005F7683" w:rsidRDefault="00252A98" w:rsidP="00252A98">
      <w:pPr>
        <w:ind w:firstLine="720"/>
      </w:pPr>
    </w:p>
    <w:tbl>
      <w:tblPr>
        <w:tblStyle w:val="TableGrid1"/>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675"/>
        <w:gridCol w:w="1868"/>
        <w:gridCol w:w="1566"/>
        <w:gridCol w:w="1595"/>
        <w:gridCol w:w="1624"/>
      </w:tblGrid>
      <w:tr w:rsidR="0002125A" w:rsidRPr="005F7683" w14:paraId="1FA19188" w14:textId="77777777" w:rsidTr="0002125A">
        <w:trPr>
          <w:trHeight w:val="3014"/>
          <w:jc w:val="center"/>
        </w:trPr>
        <w:tc>
          <w:tcPr>
            <w:tcW w:w="719" w:type="pct"/>
          </w:tcPr>
          <w:p w14:paraId="48C91A80" w14:textId="0F9CA98A" w:rsidR="00252A98" w:rsidRPr="005F7683" w:rsidRDefault="00252A98" w:rsidP="0002125A">
            <w:pPr>
              <w:jc w:val="center"/>
            </w:pPr>
            <w:bookmarkStart w:id="6" w:name="_Hlk92799879"/>
            <w:r>
              <w:rPr>
                <w:lang w:val="es"/>
              </w:rPr>
              <w:br/>
            </w:r>
            <w:r>
              <w:rPr>
                <w:lang w:val="es"/>
              </w:rPr>
              <w:br/>
              <w:t>Cantidad de capital de los bonos a autorizar:</w:t>
            </w:r>
          </w:p>
        </w:tc>
        <w:tc>
          <w:tcPr>
            <w:tcW w:w="861" w:type="pct"/>
          </w:tcPr>
          <w:p w14:paraId="660A7B89" w14:textId="77777777" w:rsidR="00252A98" w:rsidRPr="005F7683" w:rsidRDefault="00252A98" w:rsidP="0002125A">
            <w:pPr>
              <w:jc w:val="center"/>
            </w:pPr>
            <w:r>
              <w:rPr>
                <w:lang w:val="es"/>
              </w:rPr>
              <w:br/>
            </w:r>
          </w:p>
          <w:p w14:paraId="0EB07470" w14:textId="77777777" w:rsidR="00252A98" w:rsidRPr="005F7683" w:rsidRDefault="00252A98" w:rsidP="0002125A">
            <w:pPr>
              <w:jc w:val="center"/>
            </w:pPr>
            <w:r>
              <w:rPr>
                <w:lang w:val="es"/>
              </w:rPr>
              <w:t>Interés estimado de los bonos a autorizar:</w:t>
            </w:r>
          </w:p>
        </w:tc>
        <w:tc>
          <w:tcPr>
            <w:tcW w:w="959" w:type="pct"/>
          </w:tcPr>
          <w:p w14:paraId="226F9A8C" w14:textId="77777777" w:rsidR="00252A98" w:rsidRPr="005F7683" w:rsidRDefault="00252A98" w:rsidP="0002125A">
            <w:pPr>
              <w:jc w:val="center"/>
            </w:pPr>
          </w:p>
          <w:p w14:paraId="23F07767" w14:textId="77777777" w:rsidR="0002125A" w:rsidRDefault="0002125A" w:rsidP="0002125A">
            <w:pPr>
              <w:jc w:val="center"/>
            </w:pPr>
          </w:p>
          <w:p w14:paraId="2E88A6A1" w14:textId="2C3293CF" w:rsidR="00252A98" w:rsidRPr="005F7683" w:rsidRDefault="00252A98" w:rsidP="0002125A">
            <w:pPr>
              <w:jc w:val="center"/>
            </w:pPr>
            <w:r>
              <w:rPr>
                <w:lang w:val="es"/>
              </w:rPr>
              <w:t>Capital e interés combinados estimados de los bonos a autorizar:</w:t>
            </w:r>
          </w:p>
        </w:tc>
        <w:tc>
          <w:tcPr>
            <w:tcW w:w="806" w:type="pct"/>
          </w:tcPr>
          <w:p w14:paraId="4B6D4A0D" w14:textId="77777777" w:rsidR="00252A98" w:rsidRPr="005F7683" w:rsidRDefault="00252A98" w:rsidP="0002125A">
            <w:pPr>
              <w:jc w:val="center"/>
            </w:pPr>
          </w:p>
          <w:p w14:paraId="3ABEAD37" w14:textId="77777777" w:rsidR="00252A98" w:rsidRPr="005F7683" w:rsidRDefault="00252A98" w:rsidP="0002125A">
            <w:pPr>
              <w:jc w:val="center"/>
            </w:pPr>
          </w:p>
          <w:p w14:paraId="4007DE50" w14:textId="77777777" w:rsidR="00252A98" w:rsidRPr="005F7683" w:rsidRDefault="00252A98" w:rsidP="0002125A">
            <w:pPr>
              <w:jc w:val="center"/>
            </w:pPr>
            <w:r>
              <w:rPr>
                <w:lang w:val="es"/>
              </w:rPr>
              <w:t>Capital de toda la deuda fiscal pendiente (a la fecha de la Orden de Elección):</w:t>
            </w:r>
          </w:p>
        </w:tc>
        <w:tc>
          <w:tcPr>
            <w:tcW w:w="820" w:type="pct"/>
          </w:tcPr>
          <w:p w14:paraId="08E879E8" w14:textId="77777777" w:rsidR="00252A98" w:rsidRPr="005F7683" w:rsidRDefault="00252A98" w:rsidP="0002125A">
            <w:pPr>
              <w:jc w:val="center"/>
            </w:pPr>
          </w:p>
          <w:p w14:paraId="599980C3" w14:textId="77777777" w:rsidR="00252A98" w:rsidRPr="005F7683" w:rsidRDefault="00252A98" w:rsidP="0002125A">
            <w:pPr>
              <w:ind w:right="-109"/>
              <w:jc w:val="center"/>
            </w:pPr>
          </w:p>
          <w:p w14:paraId="70ED9D9E" w14:textId="77777777" w:rsidR="00252A98" w:rsidRPr="005F7683" w:rsidRDefault="00252A98" w:rsidP="0002125A">
            <w:pPr>
              <w:jc w:val="center"/>
            </w:pPr>
            <w:r>
              <w:rPr>
                <w:lang w:val="es"/>
              </w:rPr>
              <w:t>Interés restante estimado sobre toda la deuda fiscal pendiente (a la fecha de la Orden de Elección):</w:t>
            </w:r>
          </w:p>
        </w:tc>
        <w:tc>
          <w:tcPr>
            <w:tcW w:w="835" w:type="pct"/>
          </w:tcPr>
          <w:p w14:paraId="66C49C00" w14:textId="6F68E707" w:rsidR="00252A98" w:rsidRPr="005F7683" w:rsidRDefault="00252A98" w:rsidP="0002125A">
            <w:pPr>
              <w:spacing w:after="240"/>
              <w:jc w:val="center"/>
            </w:pPr>
            <w:r>
              <w:rPr>
                <w:lang w:val="es"/>
              </w:rPr>
              <w:br/>
              <w:t>Capital e interés combinados estimados sobre toda la deuda fiscal pendiente (a la fecha de la Orden de Elección):</w:t>
            </w:r>
          </w:p>
        </w:tc>
      </w:tr>
      <w:tr w:rsidR="0002125A" w:rsidRPr="005F7683" w14:paraId="628AE11F" w14:textId="77777777" w:rsidTr="0002125A">
        <w:trPr>
          <w:jc w:val="center"/>
        </w:trPr>
        <w:tc>
          <w:tcPr>
            <w:tcW w:w="719" w:type="pct"/>
          </w:tcPr>
          <w:p w14:paraId="1458C69B" w14:textId="7E5B9A2E" w:rsidR="00BC1CB9" w:rsidRPr="005F7683" w:rsidRDefault="00BC1CB9" w:rsidP="0002125A">
            <w:pPr>
              <w:jc w:val="center"/>
            </w:pPr>
            <w:r>
              <w:rPr>
                <w:lang w:val="es"/>
              </w:rPr>
              <w:t>$120,000,000</w:t>
            </w:r>
          </w:p>
        </w:tc>
        <w:tc>
          <w:tcPr>
            <w:tcW w:w="861" w:type="pct"/>
          </w:tcPr>
          <w:p w14:paraId="2CC7E4A1" w14:textId="230D7EA4" w:rsidR="00BC1CB9" w:rsidRPr="005F7683" w:rsidRDefault="00BC1CB9" w:rsidP="0002125A">
            <w:pPr>
              <w:jc w:val="center"/>
            </w:pPr>
            <w:r>
              <w:rPr>
                <w:lang w:val="es"/>
              </w:rPr>
              <w:t>$120,103,290</w:t>
            </w:r>
          </w:p>
        </w:tc>
        <w:tc>
          <w:tcPr>
            <w:tcW w:w="959" w:type="pct"/>
          </w:tcPr>
          <w:p w14:paraId="0B9AB06F" w14:textId="38A3CD8F" w:rsidR="00BC1CB9" w:rsidRPr="005F7683" w:rsidRDefault="00BC1CB9" w:rsidP="0002125A">
            <w:pPr>
              <w:jc w:val="center"/>
            </w:pPr>
            <w:r>
              <w:rPr>
                <w:lang w:val="es"/>
              </w:rPr>
              <w:t>$240,103,290</w:t>
            </w:r>
          </w:p>
        </w:tc>
        <w:tc>
          <w:tcPr>
            <w:tcW w:w="806" w:type="pct"/>
          </w:tcPr>
          <w:p w14:paraId="486F51CA" w14:textId="3228DB31" w:rsidR="00BC1CB9" w:rsidRPr="005F7683" w:rsidRDefault="00BC1CB9" w:rsidP="0002125A">
            <w:pPr>
              <w:jc w:val="center"/>
            </w:pPr>
            <w:r>
              <w:rPr>
                <w:lang w:val="es"/>
              </w:rPr>
              <w:t>$362,190,000</w:t>
            </w:r>
          </w:p>
        </w:tc>
        <w:tc>
          <w:tcPr>
            <w:tcW w:w="820" w:type="pct"/>
          </w:tcPr>
          <w:p w14:paraId="71A18673" w14:textId="646DAD62" w:rsidR="00BC1CB9" w:rsidRPr="005F7683" w:rsidRDefault="00BC1CB9" w:rsidP="0002125A">
            <w:pPr>
              <w:jc w:val="center"/>
            </w:pPr>
            <w:r>
              <w:rPr>
                <w:lang w:val="es"/>
              </w:rPr>
              <w:t>$171,321,250</w:t>
            </w:r>
          </w:p>
        </w:tc>
        <w:tc>
          <w:tcPr>
            <w:tcW w:w="835" w:type="pct"/>
          </w:tcPr>
          <w:p w14:paraId="5CAFE256" w14:textId="07E9E5E1" w:rsidR="00BC1CB9" w:rsidRPr="005F7683" w:rsidRDefault="0002125A" w:rsidP="0002125A">
            <w:pPr>
              <w:jc w:val="center"/>
            </w:pPr>
            <w:r>
              <w:rPr>
                <w:lang w:val="es"/>
              </w:rPr>
              <w:t xml:space="preserve"> $533,511,254</w:t>
            </w:r>
          </w:p>
        </w:tc>
      </w:tr>
      <w:bookmarkEnd w:id="6"/>
    </w:tbl>
    <w:p w14:paraId="04EB40FA" w14:textId="77777777" w:rsidR="00252A98" w:rsidRPr="005F7683" w:rsidRDefault="00252A98" w:rsidP="00252A98">
      <w:pPr>
        <w:ind w:firstLine="720"/>
      </w:pPr>
    </w:p>
    <w:p w14:paraId="50285AB6" w14:textId="4A5CC4D6" w:rsidR="00252A98" w:rsidRPr="009B3547" w:rsidRDefault="00252A98" w:rsidP="00252A98">
      <w:pPr>
        <w:spacing w:after="240"/>
        <w:ind w:firstLine="720"/>
        <w:jc w:val="both"/>
        <w:rPr>
          <w:szCs w:val="20"/>
        </w:rPr>
      </w:pPr>
      <w:r>
        <w:rPr>
          <w:szCs w:val="20"/>
          <w:lang w:val="es"/>
        </w:rPr>
        <w:t>(c)</w:t>
      </w:r>
      <w:r>
        <w:rPr>
          <w:szCs w:val="20"/>
          <w:lang w:val="es"/>
        </w:rPr>
        <w:tab/>
      </w:r>
      <w:bookmarkEnd w:id="5"/>
      <w:r>
        <w:rPr>
          <w:szCs w:val="20"/>
          <w:lang w:val="es"/>
        </w:rPr>
        <w:t>El aumento anual máximo estimado en la cantidad de impuestos que se gravarían a una residencia principal en el Distrito con una tasación fiscal de $100,000 para pagar los bonos a ser autorizados en virtud de la Proposición A es de $0.00, suponiendo: (i) que los bonos se emitan aproximadamente en los mismos plazos en 2023, (ii) una amortización de todas las obligaciones de deuda del Distrito, incluidos los bonos, a lo largo de 30 años, (iii) tasas de interés del 5.00% sobre los bonos y (iv) un crecimiento anual del 10% en las tasaciones fiscales gravables en el Distrito hasta el año fiscal 2024, luego un crecimiento anual del 5% en las tasaciones fiscales gravables en el Distrito hasta el año fiscal 2026. Lo anterior es solo un estimado provisto para cumplir con la ley de Texas y está sujeto a cambios; no sirve como una limitación o una garantía con respecto a las deudas pendientes, la cantidad de impuestos que se han de imponer, el período de amortización para los bonos o las demás obligaciones de deuda del Distrito, tasas de interés o tasaciones fiscales gravables.</w:t>
      </w:r>
    </w:p>
    <w:sectPr w:rsidR="00252A98" w:rsidRPr="009B3547" w:rsidSect="000D7D02">
      <w:footerReference w:type="even" r:id="rId10"/>
      <w:footerReference w:type="default" r:id="rId11"/>
      <w:footerReference w:type="first" r:id="rId12"/>
      <w:pgSz w:w="12240" w:h="15840" w:code="1"/>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F2E0" w14:textId="77777777" w:rsidR="00D81D11" w:rsidRDefault="00D81D11">
      <w:r>
        <w:separator/>
      </w:r>
    </w:p>
  </w:endnote>
  <w:endnote w:type="continuationSeparator" w:id="0">
    <w:p w14:paraId="7F49CF7C" w14:textId="77777777" w:rsidR="00D81D11" w:rsidRDefault="00D8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E6F6" w14:textId="77777777" w:rsidR="00CC1738" w:rsidRDefault="00CC1738">
    <w:pPr>
      <w:pStyle w:val="Foot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separate"/>
    </w:r>
    <w:r>
      <w:rPr>
        <w:rStyle w:val="PageNumber"/>
        <w:noProof/>
        <w:lang w:val="es"/>
      </w:rPr>
      <w:t>11</w:t>
    </w:r>
    <w:r>
      <w:rPr>
        <w:rStyle w:val="PageNumber"/>
        <w:lang w:val="es"/>
      </w:rPr>
      <w:fldChar w:fldCharType="end"/>
    </w:r>
  </w:p>
  <w:p w14:paraId="180C5E03" w14:textId="77777777" w:rsidR="00CC1738" w:rsidRDefault="00CC1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AE0B" w14:textId="0E25AE68" w:rsidR="00CC1738" w:rsidRPr="0036043E" w:rsidRDefault="0036043E" w:rsidP="0036043E">
    <w:pPr>
      <w:pStyle w:val="Footer"/>
    </w:pPr>
    <w:r>
      <w:rPr>
        <w:sz w:val="16"/>
        <w:lang w:val="es"/>
      </w:rPr>
      <w:fldChar w:fldCharType="begin"/>
    </w:r>
    <w:r>
      <w:rPr>
        <w:sz w:val="16"/>
        <w:lang w:val="es"/>
      </w:rPr>
      <w:instrText xml:space="preserve"> IF "</w:instrText>
    </w:r>
    <w:r>
      <w:rPr>
        <w:sz w:val="16"/>
        <w:lang w:val="es"/>
      </w:rPr>
      <w:fldChar w:fldCharType="begin"/>
    </w:r>
    <w:r>
      <w:rPr>
        <w:sz w:val="16"/>
        <w:lang w:val="es"/>
      </w:rPr>
      <w:instrText xml:space="preserve"> DOCVARIABLE "SWDocIDLocation" </w:instrText>
    </w:r>
    <w:r>
      <w:rPr>
        <w:sz w:val="16"/>
        <w:lang w:val="es"/>
      </w:rPr>
      <w:fldChar w:fldCharType="separate"/>
    </w:r>
    <w:r w:rsidR="00C94EEF">
      <w:rPr>
        <w:sz w:val="16"/>
        <w:lang w:val="es"/>
      </w:rPr>
      <w:instrText>1</w:instrText>
    </w:r>
    <w:r>
      <w:rPr>
        <w:sz w:val="16"/>
        <w:lang w:val="es"/>
      </w:rPr>
      <w:fldChar w:fldCharType="end"/>
    </w:r>
    <w:r>
      <w:rPr>
        <w:sz w:val="16"/>
        <w:lang w:val="es"/>
      </w:rPr>
      <w:instrText>" = "1" "</w:instrText>
    </w:r>
    <w:r>
      <w:rPr>
        <w:sz w:val="16"/>
        <w:lang w:val="es"/>
      </w:rPr>
      <w:fldChar w:fldCharType="begin"/>
    </w:r>
    <w:r>
      <w:rPr>
        <w:sz w:val="16"/>
        <w:lang w:val="es"/>
      </w:rPr>
      <w:instrText xml:space="preserve"> DOCPROPERTY "SWDocID" </w:instrText>
    </w:r>
    <w:r>
      <w:rPr>
        <w:sz w:val="16"/>
        <w:lang w:val="es"/>
      </w:rPr>
      <w:fldChar w:fldCharType="separate"/>
    </w:r>
    <w:r w:rsidR="00C94EEF">
      <w:rPr>
        <w:sz w:val="16"/>
        <w:lang w:val="es"/>
      </w:rPr>
      <w:instrText>106712.0193720 DMS 301060385v2</w:instrText>
    </w:r>
    <w:r>
      <w:rPr>
        <w:sz w:val="16"/>
        <w:lang w:val="es"/>
      </w:rPr>
      <w:fldChar w:fldCharType="end"/>
    </w:r>
    <w:r>
      <w:rPr>
        <w:sz w:val="16"/>
        <w:lang w:val="es"/>
      </w:rPr>
      <w:instrText xml:space="preserve">" "" </w:instrText>
    </w:r>
    <w:r>
      <w:rPr>
        <w:sz w:val="16"/>
        <w:lang w:val="es"/>
      </w:rPr>
      <w:fldChar w:fldCharType="separate"/>
    </w:r>
    <w:r w:rsidR="00C94EEF">
      <w:rPr>
        <w:noProof/>
        <w:sz w:val="16"/>
        <w:lang w:val="es"/>
      </w:rPr>
      <w:t>106712.0193720 DMS 301060385v2</w:t>
    </w:r>
    <w:r>
      <w:rPr>
        <w:sz w:val="16"/>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CC7D" w14:textId="77777777" w:rsidR="0036043E" w:rsidRDefault="0036043E" w:rsidP="0036043E">
    <w:pPr>
      <w:pStyle w:val="Footer"/>
    </w:pPr>
  </w:p>
  <w:p w14:paraId="626AD35C" w14:textId="2BC6247D" w:rsidR="00CC1738" w:rsidRPr="0036043E" w:rsidRDefault="0036043E" w:rsidP="0036043E">
    <w:pPr>
      <w:pStyle w:val="Footer"/>
    </w:pPr>
    <w:r>
      <w:rPr>
        <w:sz w:val="16"/>
        <w:lang w:val="es"/>
      </w:rPr>
      <w:fldChar w:fldCharType="begin"/>
    </w:r>
    <w:r>
      <w:rPr>
        <w:sz w:val="16"/>
        <w:lang w:val="es"/>
      </w:rPr>
      <w:instrText xml:space="preserve"> IF "</w:instrText>
    </w:r>
    <w:r>
      <w:rPr>
        <w:sz w:val="16"/>
        <w:lang w:val="es"/>
      </w:rPr>
      <w:fldChar w:fldCharType="begin"/>
    </w:r>
    <w:r>
      <w:rPr>
        <w:sz w:val="16"/>
        <w:lang w:val="es"/>
      </w:rPr>
      <w:instrText xml:space="preserve"> DOCVARIABLE "SWDocIDLocation" </w:instrText>
    </w:r>
    <w:r>
      <w:rPr>
        <w:sz w:val="16"/>
        <w:lang w:val="es"/>
      </w:rPr>
      <w:fldChar w:fldCharType="separate"/>
    </w:r>
    <w:r w:rsidR="00C94EEF">
      <w:rPr>
        <w:sz w:val="16"/>
        <w:lang w:val="es"/>
      </w:rPr>
      <w:instrText>1</w:instrText>
    </w:r>
    <w:r>
      <w:rPr>
        <w:sz w:val="16"/>
        <w:lang w:val="es"/>
      </w:rPr>
      <w:fldChar w:fldCharType="end"/>
    </w:r>
    <w:r>
      <w:rPr>
        <w:sz w:val="16"/>
        <w:lang w:val="es"/>
      </w:rPr>
      <w:instrText>" = "1" "</w:instrText>
    </w:r>
    <w:r>
      <w:rPr>
        <w:sz w:val="16"/>
        <w:lang w:val="es"/>
      </w:rPr>
      <w:fldChar w:fldCharType="begin"/>
    </w:r>
    <w:r>
      <w:rPr>
        <w:sz w:val="16"/>
        <w:lang w:val="es"/>
      </w:rPr>
      <w:instrText xml:space="preserve"> DOCPROPERTY "SWDocID" </w:instrText>
    </w:r>
    <w:r>
      <w:rPr>
        <w:sz w:val="16"/>
        <w:lang w:val="es"/>
      </w:rPr>
      <w:fldChar w:fldCharType="separate"/>
    </w:r>
    <w:r w:rsidR="00C94EEF">
      <w:rPr>
        <w:sz w:val="16"/>
        <w:lang w:val="es"/>
      </w:rPr>
      <w:instrText>106712.0193720 DMS 301060385v2</w:instrText>
    </w:r>
    <w:r>
      <w:rPr>
        <w:sz w:val="16"/>
        <w:lang w:val="es"/>
      </w:rPr>
      <w:fldChar w:fldCharType="end"/>
    </w:r>
    <w:r>
      <w:rPr>
        <w:sz w:val="16"/>
        <w:lang w:val="es"/>
      </w:rPr>
      <w:instrText xml:space="preserve">" "" </w:instrText>
    </w:r>
    <w:r>
      <w:rPr>
        <w:sz w:val="16"/>
        <w:lang w:val="es"/>
      </w:rPr>
      <w:fldChar w:fldCharType="separate"/>
    </w:r>
    <w:r w:rsidR="00C94EEF">
      <w:rPr>
        <w:noProof/>
        <w:sz w:val="16"/>
        <w:lang w:val="es"/>
      </w:rPr>
      <w:t>106712.0193720 DMS 301060385v2</w:t>
    </w:r>
    <w:r>
      <w:rPr>
        <w:sz w:val="16"/>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EB60" w14:textId="77777777" w:rsidR="00D81D11" w:rsidRDefault="00D81D11">
      <w:r>
        <w:separator/>
      </w:r>
    </w:p>
  </w:footnote>
  <w:footnote w:type="continuationSeparator" w:id="0">
    <w:p w14:paraId="397ED5BF" w14:textId="77777777" w:rsidR="00D81D11" w:rsidRDefault="00D81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2"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 w15:restartNumberingAfterBreak="0">
    <w:nsid w:val="32385418"/>
    <w:multiLevelType w:val="multilevel"/>
    <w:tmpl w:val="C2AA7648"/>
    <w:lvl w:ilvl="0">
      <w:start w:val="1"/>
      <w:numFmt w:val="decimal"/>
      <w:lvlText w:val="Section %1."/>
      <w:lvlJc w:val="left"/>
      <w:pPr>
        <w:tabs>
          <w:tab w:val="num" w:pos="1440"/>
        </w:tabs>
        <w:ind w:left="0" w:firstLine="720"/>
      </w:pPr>
      <w:rPr>
        <w:rFonts w:hint="default"/>
        <w:u w:val="none"/>
      </w:rPr>
    </w:lvl>
    <w:lvl w:ilvl="1">
      <w:start w:val="1"/>
      <w:numFmt w:val="upperLetter"/>
      <w:lvlText w:val="%2."/>
      <w:lvlJc w:val="left"/>
      <w:pPr>
        <w:tabs>
          <w:tab w:val="num" w:pos="1440"/>
        </w:tabs>
        <w:ind w:left="0" w:firstLine="720"/>
      </w:pPr>
      <w:rPr>
        <w:rFonts w:hint="default"/>
        <w:u w:val="none"/>
      </w:rPr>
    </w:lvl>
    <w:lvl w:ilvl="2">
      <w:start w:val="1"/>
      <w:numFmt w:val="lowerLetter"/>
      <w:lvlText w:val="(%3)"/>
      <w:lvlJc w:val="left"/>
      <w:pPr>
        <w:tabs>
          <w:tab w:val="num" w:pos="1440"/>
        </w:tabs>
        <w:ind w:left="0" w:firstLine="720"/>
      </w:pPr>
      <w:rPr>
        <w:rFonts w:hint="default"/>
        <w:b w:val="0"/>
        <w:i w:val="0"/>
        <w:u w:val="none"/>
      </w:rPr>
    </w:lvl>
    <w:lvl w:ilvl="3">
      <w:start w:val="1"/>
      <w:numFmt w:val="lowerRoman"/>
      <w:lvlText w:val="(%4)"/>
      <w:lvlJc w:val="left"/>
      <w:pPr>
        <w:tabs>
          <w:tab w:val="num" w:pos="2160"/>
        </w:tabs>
        <w:ind w:left="720" w:firstLine="720"/>
      </w:pPr>
      <w:rPr>
        <w:rFonts w:hint="default"/>
        <w:b w:val="0"/>
        <w:i w:val="0"/>
        <w:u w:val="none"/>
      </w:rPr>
    </w:lvl>
    <w:lvl w:ilvl="4">
      <w:start w:val="1"/>
      <w:numFmt w:val="decimal"/>
      <w:lvlText w:val="(%5)"/>
      <w:lvlJc w:val="left"/>
      <w:pPr>
        <w:tabs>
          <w:tab w:val="num" w:pos="2880"/>
        </w:tabs>
        <w:ind w:left="1440" w:firstLine="720"/>
      </w:pPr>
      <w:rPr>
        <w:rFonts w:hint="default"/>
        <w:u w:val="none"/>
      </w:rPr>
    </w:lvl>
    <w:lvl w:ilvl="5">
      <w:start w:val="1"/>
      <w:numFmt w:val="upperLetter"/>
      <w:lvlText w:val="(%6)"/>
      <w:lvlJc w:val="left"/>
      <w:pPr>
        <w:tabs>
          <w:tab w:val="num" w:pos="3600"/>
        </w:tabs>
        <w:ind w:left="2160" w:firstLine="720"/>
      </w:pPr>
      <w:rPr>
        <w:rFonts w:hint="default"/>
        <w:u w:val="none"/>
      </w:rPr>
    </w:lvl>
    <w:lvl w:ilvl="6">
      <w:start w:val="1"/>
      <w:numFmt w:val="lowerLetter"/>
      <w:lvlRestart w:val="0"/>
      <w:lvlText w:val="%7."/>
      <w:lvlJc w:val="left"/>
      <w:pPr>
        <w:tabs>
          <w:tab w:val="num" w:pos="4320"/>
        </w:tabs>
        <w:ind w:left="2880" w:firstLine="720"/>
      </w:pPr>
      <w:rPr>
        <w:rFonts w:hint="default"/>
        <w:u w:val="none"/>
      </w:rPr>
    </w:lvl>
    <w:lvl w:ilvl="7">
      <w:start w:val="1"/>
      <w:numFmt w:val="lowerRoman"/>
      <w:lvlText w:val="%8."/>
      <w:lvlJc w:val="left"/>
      <w:pPr>
        <w:tabs>
          <w:tab w:val="num" w:pos="5040"/>
        </w:tabs>
        <w:ind w:left="3600" w:firstLine="720"/>
      </w:pPr>
      <w:rPr>
        <w:rFonts w:hint="default"/>
        <w:u w:val="none"/>
      </w:rPr>
    </w:lvl>
    <w:lvl w:ilvl="8">
      <w:start w:val="1"/>
      <w:numFmt w:val="bullet"/>
      <w:lvlText w:val=""/>
      <w:lvlJc w:val="left"/>
      <w:pPr>
        <w:tabs>
          <w:tab w:val="num" w:pos="1440"/>
        </w:tabs>
        <w:ind w:left="1440" w:hanging="720"/>
      </w:pPr>
      <w:rPr>
        <w:rFonts w:ascii="Symbol" w:hAnsi="Symbol" w:hint="default"/>
        <w:color w:val="auto"/>
        <w:u w:val="none"/>
      </w:rPr>
    </w:lvl>
  </w:abstractNum>
  <w:abstractNum w:abstractNumId="4" w15:restartNumberingAfterBreak="0">
    <w:nsid w:val="33F4683F"/>
    <w:multiLevelType w:val="hybridMultilevel"/>
    <w:tmpl w:val="06DC9B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A713A31"/>
    <w:multiLevelType w:val="multilevel"/>
    <w:tmpl w:val="029C90EE"/>
    <w:lvl w:ilvl="0">
      <w:start w:val="1"/>
      <w:numFmt w:val="none"/>
      <w:pStyle w:val="Number1"/>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umber2"/>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Number3"/>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Number4"/>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Number5"/>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umber6"/>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umber7"/>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umber8"/>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umber9"/>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53792261">
    <w:abstractNumId w:val="1"/>
  </w:num>
  <w:num w:numId="2" w16cid:durableId="126824734">
    <w:abstractNumId w:val="1"/>
  </w:num>
  <w:num w:numId="3" w16cid:durableId="1130630947">
    <w:abstractNumId w:val="1"/>
  </w:num>
  <w:num w:numId="4" w16cid:durableId="1584072616">
    <w:abstractNumId w:val="1"/>
  </w:num>
  <w:num w:numId="5" w16cid:durableId="1588690226">
    <w:abstractNumId w:val="1"/>
  </w:num>
  <w:num w:numId="6" w16cid:durableId="44724905">
    <w:abstractNumId w:val="1"/>
  </w:num>
  <w:num w:numId="7" w16cid:durableId="1478298417">
    <w:abstractNumId w:val="1"/>
  </w:num>
  <w:num w:numId="8" w16cid:durableId="663900805">
    <w:abstractNumId w:val="1"/>
  </w:num>
  <w:num w:numId="9" w16cid:durableId="649214961">
    <w:abstractNumId w:val="1"/>
  </w:num>
  <w:num w:numId="10" w16cid:durableId="2091660889">
    <w:abstractNumId w:val="1"/>
  </w:num>
  <w:num w:numId="11" w16cid:durableId="1171217757">
    <w:abstractNumId w:val="1"/>
  </w:num>
  <w:num w:numId="12" w16cid:durableId="725569801">
    <w:abstractNumId w:val="1"/>
  </w:num>
  <w:num w:numId="13" w16cid:durableId="2064597419">
    <w:abstractNumId w:val="1"/>
  </w:num>
  <w:num w:numId="14" w16cid:durableId="1261991388">
    <w:abstractNumId w:val="1"/>
  </w:num>
  <w:num w:numId="15" w16cid:durableId="1738288111">
    <w:abstractNumId w:val="2"/>
  </w:num>
  <w:num w:numId="16" w16cid:durableId="756710827">
    <w:abstractNumId w:val="0"/>
  </w:num>
  <w:num w:numId="17" w16cid:durableId="830104494">
    <w:abstractNumId w:val="5"/>
  </w:num>
  <w:num w:numId="18" w16cid:durableId="1357585310">
    <w:abstractNumId w:val="4"/>
  </w:num>
  <w:num w:numId="19" w16cid:durableId="1804394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CF5AB2"/>
    <w:rsid w:val="000117C8"/>
    <w:rsid w:val="00012AC3"/>
    <w:rsid w:val="000168A5"/>
    <w:rsid w:val="0002125A"/>
    <w:rsid w:val="00022A9F"/>
    <w:rsid w:val="00045CB1"/>
    <w:rsid w:val="0005419D"/>
    <w:rsid w:val="000562E1"/>
    <w:rsid w:val="000620FE"/>
    <w:rsid w:val="00071D31"/>
    <w:rsid w:val="00080E87"/>
    <w:rsid w:val="0008540F"/>
    <w:rsid w:val="000870D4"/>
    <w:rsid w:val="000911C5"/>
    <w:rsid w:val="000A4EDE"/>
    <w:rsid w:val="000B176B"/>
    <w:rsid w:val="000B29CD"/>
    <w:rsid w:val="000B50BF"/>
    <w:rsid w:val="000C270D"/>
    <w:rsid w:val="000D5942"/>
    <w:rsid w:val="000D7D02"/>
    <w:rsid w:val="000E02F0"/>
    <w:rsid w:val="000E4AF6"/>
    <w:rsid w:val="000E5036"/>
    <w:rsid w:val="000E697A"/>
    <w:rsid w:val="000F30BF"/>
    <w:rsid w:val="000F70CA"/>
    <w:rsid w:val="000F7718"/>
    <w:rsid w:val="000F7DF8"/>
    <w:rsid w:val="00101559"/>
    <w:rsid w:val="00103667"/>
    <w:rsid w:val="00106B1E"/>
    <w:rsid w:val="0010704B"/>
    <w:rsid w:val="001164A8"/>
    <w:rsid w:val="00122B66"/>
    <w:rsid w:val="0012329B"/>
    <w:rsid w:val="001303EE"/>
    <w:rsid w:val="001314D9"/>
    <w:rsid w:val="001329F0"/>
    <w:rsid w:val="001430A7"/>
    <w:rsid w:val="001439E0"/>
    <w:rsid w:val="00144B03"/>
    <w:rsid w:val="0015530D"/>
    <w:rsid w:val="001576E6"/>
    <w:rsid w:val="00173866"/>
    <w:rsid w:val="00174AFF"/>
    <w:rsid w:val="001810E8"/>
    <w:rsid w:val="0018414E"/>
    <w:rsid w:val="00185DA1"/>
    <w:rsid w:val="00187544"/>
    <w:rsid w:val="001A2B97"/>
    <w:rsid w:val="001C1189"/>
    <w:rsid w:val="001C247B"/>
    <w:rsid w:val="001C6EB4"/>
    <w:rsid w:val="001E24F9"/>
    <w:rsid w:val="001E2FC9"/>
    <w:rsid w:val="001F3366"/>
    <w:rsid w:val="00200868"/>
    <w:rsid w:val="0020690C"/>
    <w:rsid w:val="00231BD5"/>
    <w:rsid w:val="00235885"/>
    <w:rsid w:val="00240713"/>
    <w:rsid w:val="002418C2"/>
    <w:rsid w:val="00243B97"/>
    <w:rsid w:val="00252A98"/>
    <w:rsid w:val="002564C8"/>
    <w:rsid w:val="00265D11"/>
    <w:rsid w:val="002943C4"/>
    <w:rsid w:val="00294EC5"/>
    <w:rsid w:val="00297883"/>
    <w:rsid w:val="002A1666"/>
    <w:rsid w:val="002A3A40"/>
    <w:rsid w:val="002A65DD"/>
    <w:rsid w:val="002B04D3"/>
    <w:rsid w:val="002C3A28"/>
    <w:rsid w:val="002D3973"/>
    <w:rsid w:val="002D4676"/>
    <w:rsid w:val="002D7DF7"/>
    <w:rsid w:val="002E5300"/>
    <w:rsid w:val="002F5EBF"/>
    <w:rsid w:val="003071C0"/>
    <w:rsid w:val="00312DAC"/>
    <w:rsid w:val="003249FA"/>
    <w:rsid w:val="0032754F"/>
    <w:rsid w:val="003300C3"/>
    <w:rsid w:val="003332AD"/>
    <w:rsid w:val="003417C4"/>
    <w:rsid w:val="00355A79"/>
    <w:rsid w:val="0036043E"/>
    <w:rsid w:val="00361087"/>
    <w:rsid w:val="003715B9"/>
    <w:rsid w:val="00380269"/>
    <w:rsid w:val="0038117B"/>
    <w:rsid w:val="00384FFA"/>
    <w:rsid w:val="003852C9"/>
    <w:rsid w:val="00390489"/>
    <w:rsid w:val="00396929"/>
    <w:rsid w:val="003A78DE"/>
    <w:rsid w:val="003B020B"/>
    <w:rsid w:val="003B50EA"/>
    <w:rsid w:val="003C592C"/>
    <w:rsid w:val="003D011C"/>
    <w:rsid w:val="003D26D9"/>
    <w:rsid w:val="003D4B04"/>
    <w:rsid w:val="003E1827"/>
    <w:rsid w:val="003F67AC"/>
    <w:rsid w:val="00403B9E"/>
    <w:rsid w:val="00413F0C"/>
    <w:rsid w:val="00416286"/>
    <w:rsid w:val="0042590A"/>
    <w:rsid w:val="00427A65"/>
    <w:rsid w:val="00431A7C"/>
    <w:rsid w:val="00435ECE"/>
    <w:rsid w:val="004438B7"/>
    <w:rsid w:val="004471A7"/>
    <w:rsid w:val="004501A7"/>
    <w:rsid w:val="0045224D"/>
    <w:rsid w:val="00465289"/>
    <w:rsid w:val="00472F95"/>
    <w:rsid w:val="0047676C"/>
    <w:rsid w:val="00476BB6"/>
    <w:rsid w:val="0048523F"/>
    <w:rsid w:val="0049151B"/>
    <w:rsid w:val="004936FC"/>
    <w:rsid w:val="0049370D"/>
    <w:rsid w:val="004A511C"/>
    <w:rsid w:val="004A5CB3"/>
    <w:rsid w:val="004B526A"/>
    <w:rsid w:val="004D14CB"/>
    <w:rsid w:val="004D2A77"/>
    <w:rsid w:val="004D5F42"/>
    <w:rsid w:val="004E4C75"/>
    <w:rsid w:val="004E6096"/>
    <w:rsid w:val="00501B80"/>
    <w:rsid w:val="00510362"/>
    <w:rsid w:val="00511D62"/>
    <w:rsid w:val="00523B48"/>
    <w:rsid w:val="005271EB"/>
    <w:rsid w:val="0054399D"/>
    <w:rsid w:val="00546090"/>
    <w:rsid w:val="00547F90"/>
    <w:rsid w:val="005514A9"/>
    <w:rsid w:val="005652EB"/>
    <w:rsid w:val="00566D55"/>
    <w:rsid w:val="0057241B"/>
    <w:rsid w:val="00572C39"/>
    <w:rsid w:val="005814F3"/>
    <w:rsid w:val="00586555"/>
    <w:rsid w:val="0059025D"/>
    <w:rsid w:val="00597330"/>
    <w:rsid w:val="005A36B0"/>
    <w:rsid w:val="005A5D98"/>
    <w:rsid w:val="005A7CA8"/>
    <w:rsid w:val="005B12D0"/>
    <w:rsid w:val="005B14AD"/>
    <w:rsid w:val="005B6B12"/>
    <w:rsid w:val="005C08C5"/>
    <w:rsid w:val="005C0A04"/>
    <w:rsid w:val="005D66D3"/>
    <w:rsid w:val="005F0B0D"/>
    <w:rsid w:val="005F7683"/>
    <w:rsid w:val="00613563"/>
    <w:rsid w:val="00635A24"/>
    <w:rsid w:val="00641B0E"/>
    <w:rsid w:val="006457A4"/>
    <w:rsid w:val="00651826"/>
    <w:rsid w:val="00651A51"/>
    <w:rsid w:val="0066430D"/>
    <w:rsid w:val="00667DFC"/>
    <w:rsid w:val="00673D4D"/>
    <w:rsid w:val="00681936"/>
    <w:rsid w:val="00681DED"/>
    <w:rsid w:val="00683097"/>
    <w:rsid w:val="00692767"/>
    <w:rsid w:val="00692A8F"/>
    <w:rsid w:val="006A05FB"/>
    <w:rsid w:val="006B0746"/>
    <w:rsid w:val="006B6543"/>
    <w:rsid w:val="006C6F97"/>
    <w:rsid w:val="006D2462"/>
    <w:rsid w:val="006D3348"/>
    <w:rsid w:val="006E78FD"/>
    <w:rsid w:val="006F5C78"/>
    <w:rsid w:val="00726C84"/>
    <w:rsid w:val="00732211"/>
    <w:rsid w:val="00741668"/>
    <w:rsid w:val="00756077"/>
    <w:rsid w:val="00762E8E"/>
    <w:rsid w:val="0077243A"/>
    <w:rsid w:val="00775A02"/>
    <w:rsid w:val="007904E7"/>
    <w:rsid w:val="007A3D2C"/>
    <w:rsid w:val="007A48B9"/>
    <w:rsid w:val="007A6CC5"/>
    <w:rsid w:val="007A6CF1"/>
    <w:rsid w:val="007B0C4A"/>
    <w:rsid w:val="007B1CFB"/>
    <w:rsid w:val="007B21C0"/>
    <w:rsid w:val="007B423C"/>
    <w:rsid w:val="007B454B"/>
    <w:rsid w:val="007B5398"/>
    <w:rsid w:val="007C3087"/>
    <w:rsid w:val="007C3B59"/>
    <w:rsid w:val="007C62B5"/>
    <w:rsid w:val="007D0904"/>
    <w:rsid w:val="007D2316"/>
    <w:rsid w:val="007D5758"/>
    <w:rsid w:val="007D7726"/>
    <w:rsid w:val="007F183E"/>
    <w:rsid w:val="007F304E"/>
    <w:rsid w:val="007F583A"/>
    <w:rsid w:val="00803F11"/>
    <w:rsid w:val="008172D4"/>
    <w:rsid w:val="008173D3"/>
    <w:rsid w:val="0082011F"/>
    <w:rsid w:val="0083323F"/>
    <w:rsid w:val="008356DF"/>
    <w:rsid w:val="00860DB7"/>
    <w:rsid w:val="00871A4B"/>
    <w:rsid w:val="008724B6"/>
    <w:rsid w:val="00874EE9"/>
    <w:rsid w:val="00876DF4"/>
    <w:rsid w:val="0089217B"/>
    <w:rsid w:val="008A654F"/>
    <w:rsid w:val="008B5A66"/>
    <w:rsid w:val="008C57B2"/>
    <w:rsid w:val="008E4716"/>
    <w:rsid w:val="009059AA"/>
    <w:rsid w:val="00911F19"/>
    <w:rsid w:val="009261DE"/>
    <w:rsid w:val="00927757"/>
    <w:rsid w:val="00930E24"/>
    <w:rsid w:val="009326A1"/>
    <w:rsid w:val="00933A9F"/>
    <w:rsid w:val="00934451"/>
    <w:rsid w:val="0094717D"/>
    <w:rsid w:val="00956514"/>
    <w:rsid w:val="009632BB"/>
    <w:rsid w:val="0096638C"/>
    <w:rsid w:val="00966E8C"/>
    <w:rsid w:val="00983E14"/>
    <w:rsid w:val="0098515D"/>
    <w:rsid w:val="00993D24"/>
    <w:rsid w:val="00995D9D"/>
    <w:rsid w:val="009A5AFC"/>
    <w:rsid w:val="009B4252"/>
    <w:rsid w:val="009C0D17"/>
    <w:rsid w:val="009C5698"/>
    <w:rsid w:val="009C61EA"/>
    <w:rsid w:val="009F5CBD"/>
    <w:rsid w:val="00A02254"/>
    <w:rsid w:val="00A13A3D"/>
    <w:rsid w:val="00A14B2B"/>
    <w:rsid w:val="00A20D8B"/>
    <w:rsid w:val="00A23C58"/>
    <w:rsid w:val="00A406DC"/>
    <w:rsid w:val="00A42253"/>
    <w:rsid w:val="00A4641B"/>
    <w:rsid w:val="00A5353B"/>
    <w:rsid w:val="00A562EC"/>
    <w:rsid w:val="00A6516B"/>
    <w:rsid w:val="00A73AAA"/>
    <w:rsid w:val="00A73DB4"/>
    <w:rsid w:val="00A74B9B"/>
    <w:rsid w:val="00A80E5C"/>
    <w:rsid w:val="00A81AF5"/>
    <w:rsid w:val="00AA072E"/>
    <w:rsid w:val="00AA1004"/>
    <w:rsid w:val="00AA384A"/>
    <w:rsid w:val="00AC6DC1"/>
    <w:rsid w:val="00AE781C"/>
    <w:rsid w:val="00B03393"/>
    <w:rsid w:val="00B11987"/>
    <w:rsid w:val="00B13C2E"/>
    <w:rsid w:val="00B3252B"/>
    <w:rsid w:val="00B32B78"/>
    <w:rsid w:val="00B32D50"/>
    <w:rsid w:val="00B33AC9"/>
    <w:rsid w:val="00B40D89"/>
    <w:rsid w:val="00B430C5"/>
    <w:rsid w:val="00B45C25"/>
    <w:rsid w:val="00B61F2E"/>
    <w:rsid w:val="00B6276C"/>
    <w:rsid w:val="00B71123"/>
    <w:rsid w:val="00B74218"/>
    <w:rsid w:val="00B7765A"/>
    <w:rsid w:val="00B778F9"/>
    <w:rsid w:val="00B77EC6"/>
    <w:rsid w:val="00B83296"/>
    <w:rsid w:val="00B86530"/>
    <w:rsid w:val="00B9447C"/>
    <w:rsid w:val="00BA3E25"/>
    <w:rsid w:val="00BC1CB9"/>
    <w:rsid w:val="00BC4F9D"/>
    <w:rsid w:val="00BC4FDD"/>
    <w:rsid w:val="00BE08AA"/>
    <w:rsid w:val="00BE6709"/>
    <w:rsid w:val="00BE732A"/>
    <w:rsid w:val="00BE736C"/>
    <w:rsid w:val="00BF1B15"/>
    <w:rsid w:val="00BF1EE0"/>
    <w:rsid w:val="00BF4CEE"/>
    <w:rsid w:val="00BF4D56"/>
    <w:rsid w:val="00C00F7C"/>
    <w:rsid w:val="00C033A8"/>
    <w:rsid w:val="00C409A6"/>
    <w:rsid w:val="00C52273"/>
    <w:rsid w:val="00C556BB"/>
    <w:rsid w:val="00C67CC9"/>
    <w:rsid w:val="00C74F10"/>
    <w:rsid w:val="00C754E5"/>
    <w:rsid w:val="00C801B6"/>
    <w:rsid w:val="00C80E4C"/>
    <w:rsid w:val="00C811D6"/>
    <w:rsid w:val="00C85B0A"/>
    <w:rsid w:val="00C87FF5"/>
    <w:rsid w:val="00C94EEF"/>
    <w:rsid w:val="00CA689A"/>
    <w:rsid w:val="00CA6AE3"/>
    <w:rsid w:val="00CB30D1"/>
    <w:rsid w:val="00CB3227"/>
    <w:rsid w:val="00CB70E0"/>
    <w:rsid w:val="00CC1738"/>
    <w:rsid w:val="00CC3179"/>
    <w:rsid w:val="00CD7F39"/>
    <w:rsid w:val="00CF5AB2"/>
    <w:rsid w:val="00D00D12"/>
    <w:rsid w:val="00D226BC"/>
    <w:rsid w:val="00D246B9"/>
    <w:rsid w:val="00D2533C"/>
    <w:rsid w:val="00D26E26"/>
    <w:rsid w:val="00D37B68"/>
    <w:rsid w:val="00D41AAC"/>
    <w:rsid w:val="00D45AE3"/>
    <w:rsid w:val="00D46DD6"/>
    <w:rsid w:val="00D52A9E"/>
    <w:rsid w:val="00D54776"/>
    <w:rsid w:val="00D73353"/>
    <w:rsid w:val="00D801CC"/>
    <w:rsid w:val="00D81D11"/>
    <w:rsid w:val="00D85DC3"/>
    <w:rsid w:val="00D86739"/>
    <w:rsid w:val="00D92B2A"/>
    <w:rsid w:val="00DA0F5E"/>
    <w:rsid w:val="00DA322D"/>
    <w:rsid w:val="00DB4D60"/>
    <w:rsid w:val="00DC35DD"/>
    <w:rsid w:val="00DC40C3"/>
    <w:rsid w:val="00DC5DBE"/>
    <w:rsid w:val="00DC7C79"/>
    <w:rsid w:val="00DD01BD"/>
    <w:rsid w:val="00DD07D2"/>
    <w:rsid w:val="00DD57FB"/>
    <w:rsid w:val="00DD6EC7"/>
    <w:rsid w:val="00DE2CAB"/>
    <w:rsid w:val="00DE6B90"/>
    <w:rsid w:val="00E02E7F"/>
    <w:rsid w:val="00E05B42"/>
    <w:rsid w:val="00E154B3"/>
    <w:rsid w:val="00E25FDA"/>
    <w:rsid w:val="00E30624"/>
    <w:rsid w:val="00E30DA2"/>
    <w:rsid w:val="00E30FF9"/>
    <w:rsid w:val="00E31674"/>
    <w:rsid w:val="00E3170F"/>
    <w:rsid w:val="00E33003"/>
    <w:rsid w:val="00E33904"/>
    <w:rsid w:val="00E375BF"/>
    <w:rsid w:val="00E44E80"/>
    <w:rsid w:val="00E44FB5"/>
    <w:rsid w:val="00E45318"/>
    <w:rsid w:val="00E56147"/>
    <w:rsid w:val="00E6232A"/>
    <w:rsid w:val="00E7038E"/>
    <w:rsid w:val="00E74FB0"/>
    <w:rsid w:val="00E82887"/>
    <w:rsid w:val="00E97648"/>
    <w:rsid w:val="00E97969"/>
    <w:rsid w:val="00EA1A18"/>
    <w:rsid w:val="00EA443F"/>
    <w:rsid w:val="00EB3D23"/>
    <w:rsid w:val="00EB518D"/>
    <w:rsid w:val="00ED0D43"/>
    <w:rsid w:val="00ED59D8"/>
    <w:rsid w:val="00F03813"/>
    <w:rsid w:val="00F052EC"/>
    <w:rsid w:val="00F0785A"/>
    <w:rsid w:val="00F176FC"/>
    <w:rsid w:val="00F438B2"/>
    <w:rsid w:val="00F464AF"/>
    <w:rsid w:val="00F50249"/>
    <w:rsid w:val="00F62F0B"/>
    <w:rsid w:val="00F722F8"/>
    <w:rsid w:val="00F804D1"/>
    <w:rsid w:val="00F84446"/>
    <w:rsid w:val="00F920F0"/>
    <w:rsid w:val="00FA3D75"/>
    <w:rsid w:val="00FA7C74"/>
    <w:rsid w:val="00FB1FFB"/>
    <w:rsid w:val="00FB2BAE"/>
    <w:rsid w:val="00FC0450"/>
    <w:rsid w:val="00FC04CC"/>
    <w:rsid w:val="00FC3D42"/>
    <w:rsid w:val="00FC5938"/>
    <w:rsid w:val="00FE2BA9"/>
    <w:rsid w:val="00FE32E6"/>
    <w:rsid w:val="00FF37A1"/>
    <w:rsid w:val="00FF4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ECAF5A9"/>
  <w15:docId w15:val="{D8A85773-8B1F-4205-993E-3AC6F531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
    <w:next w:val="Heading2"/>
    <w:link w:val="Heading1Char"/>
    <w:uiPriority w:val="10"/>
    <w:qFormat/>
    <w:rsid w:val="0059025D"/>
    <w:pPr>
      <w:numPr>
        <w:numId w:val="14"/>
      </w:numPr>
      <w:spacing w:before="0" w:after="240"/>
      <w:outlineLvl w:val="0"/>
    </w:pPr>
  </w:style>
  <w:style w:type="paragraph" w:styleId="Heading2">
    <w:name w:val="heading 2"/>
    <w:aliases w:val="H2"/>
    <w:basedOn w:val="Heading"/>
    <w:link w:val="Heading2Char"/>
    <w:uiPriority w:val="10"/>
    <w:qFormat/>
    <w:rsid w:val="00930E24"/>
    <w:pPr>
      <w:numPr>
        <w:ilvl w:val="1"/>
        <w:numId w:val="14"/>
      </w:numPr>
      <w:spacing w:before="0" w:after="240"/>
      <w:outlineLvl w:val="1"/>
    </w:pPr>
  </w:style>
  <w:style w:type="paragraph" w:styleId="Heading3">
    <w:name w:val="heading 3"/>
    <w:basedOn w:val="Heading"/>
    <w:uiPriority w:val="10"/>
    <w:qFormat/>
    <w:rsid w:val="00930E24"/>
    <w:pPr>
      <w:numPr>
        <w:ilvl w:val="2"/>
        <w:numId w:val="14"/>
      </w:numPr>
      <w:spacing w:before="0" w:after="240"/>
      <w:outlineLvl w:val="2"/>
    </w:pPr>
  </w:style>
  <w:style w:type="paragraph" w:styleId="Heading4">
    <w:name w:val="heading 4"/>
    <w:basedOn w:val="Heading"/>
    <w:next w:val="BodyText"/>
    <w:uiPriority w:val="10"/>
    <w:qFormat/>
    <w:rsid w:val="00930E24"/>
    <w:pPr>
      <w:numPr>
        <w:ilvl w:val="3"/>
        <w:numId w:val="14"/>
      </w:numPr>
      <w:spacing w:before="0" w:after="240"/>
      <w:outlineLvl w:val="3"/>
    </w:pPr>
  </w:style>
  <w:style w:type="paragraph" w:styleId="Heading5">
    <w:name w:val="heading 5"/>
    <w:basedOn w:val="Heading"/>
    <w:next w:val="BodyText"/>
    <w:uiPriority w:val="10"/>
    <w:qFormat/>
    <w:rsid w:val="00930E24"/>
    <w:pPr>
      <w:numPr>
        <w:ilvl w:val="4"/>
        <w:numId w:val="14"/>
      </w:numPr>
      <w:spacing w:before="0" w:after="240"/>
      <w:outlineLvl w:val="4"/>
    </w:pPr>
  </w:style>
  <w:style w:type="paragraph" w:styleId="Heading6">
    <w:name w:val="heading 6"/>
    <w:basedOn w:val="Heading"/>
    <w:next w:val="BodyText"/>
    <w:uiPriority w:val="10"/>
    <w:qFormat/>
    <w:rsid w:val="00930E24"/>
    <w:pPr>
      <w:numPr>
        <w:ilvl w:val="5"/>
        <w:numId w:val="14"/>
      </w:numPr>
      <w:spacing w:before="0" w:after="240"/>
      <w:outlineLvl w:val="5"/>
    </w:pPr>
  </w:style>
  <w:style w:type="paragraph" w:styleId="Heading7">
    <w:name w:val="heading 7"/>
    <w:basedOn w:val="Heading"/>
    <w:next w:val="BodyText"/>
    <w:uiPriority w:val="10"/>
    <w:qFormat/>
    <w:rsid w:val="00930E24"/>
    <w:pPr>
      <w:numPr>
        <w:ilvl w:val="6"/>
        <w:numId w:val="14"/>
      </w:numPr>
      <w:spacing w:before="0" w:after="240"/>
      <w:outlineLvl w:val="6"/>
    </w:pPr>
  </w:style>
  <w:style w:type="paragraph" w:styleId="Heading8">
    <w:name w:val="heading 8"/>
    <w:basedOn w:val="Heading"/>
    <w:next w:val="BodyText"/>
    <w:uiPriority w:val="10"/>
    <w:qFormat/>
    <w:rsid w:val="00930E24"/>
    <w:pPr>
      <w:numPr>
        <w:ilvl w:val="7"/>
        <w:numId w:val="14"/>
      </w:numPr>
      <w:spacing w:before="0" w:after="240"/>
      <w:outlineLvl w:val="7"/>
    </w:pPr>
  </w:style>
  <w:style w:type="paragraph" w:styleId="Heading9">
    <w:name w:val="heading 9"/>
    <w:basedOn w:val="Heading"/>
    <w:next w:val="BodyText"/>
    <w:uiPriority w:val="10"/>
    <w:qFormat/>
    <w:rsid w:val="00930E24"/>
    <w:pPr>
      <w:numPr>
        <w:ilvl w:val="8"/>
        <w:numId w:val="14"/>
      </w:numPr>
      <w:spacing w:before="0"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31674"/>
    <w:pPr>
      <w:spacing w:before="240"/>
      <w:jc w:val="both"/>
    </w:pPr>
    <w:rPr>
      <w:szCs w:val="20"/>
    </w:rPr>
  </w:style>
  <w:style w:type="paragraph" w:styleId="BlockText">
    <w:name w:val="Block Text"/>
    <w:basedOn w:val="Normal"/>
    <w:rsid w:val="003C592C"/>
    <w:pPr>
      <w:spacing w:after="240"/>
      <w:ind w:left="1440" w:right="1440"/>
      <w:jc w:val="both"/>
    </w:pPr>
  </w:style>
  <w:style w:type="paragraph" w:styleId="BodyText">
    <w:name w:val="Body Text"/>
    <w:basedOn w:val="Normal"/>
    <w:link w:val="BodyTextChar"/>
    <w:rsid w:val="00390489"/>
    <w:pPr>
      <w:spacing w:after="240"/>
      <w:jc w:val="both"/>
    </w:pPr>
  </w:style>
  <w:style w:type="paragraph" w:customStyle="1" w:styleId="BodyText0DS">
    <w:name w:val="Body Text 0&quot; DS"/>
    <w:basedOn w:val="Normal"/>
    <w:rsid w:val="00C80E4C"/>
    <w:pPr>
      <w:spacing w:line="480" w:lineRule="auto"/>
      <w:jc w:val="both"/>
    </w:pPr>
  </w:style>
  <w:style w:type="paragraph" w:customStyle="1" w:styleId="BodyText05DS">
    <w:name w:val="Body Text 0.5&quot; DS"/>
    <w:basedOn w:val="Normal"/>
    <w:rsid w:val="00390489"/>
    <w:pPr>
      <w:spacing w:line="480" w:lineRule="auto"/>
      <w:ind w:firstLine="720"/>
      <w:jc w:val="both"/>
    </w:pPr>
  </w:style>
  <w:style w:type="paragraph" w:styleId="TOC1">
    <w:name w:val="toc 1"/>
    <w:basedOn w:val="Normal"/>
    <w:next w:val="Normal"/>
    <w:semiHidden/>
    <w:rsid w:val="00E44FB5"/>
    <w:pPr>
      <w:spacing w:before="120" w:after="120"/>
    </w:pPr>
  </w:style>
  <w:style w:type="paragraph" w:customStyle="1" w:styleId="BodyText05SS">
    <w:name w:val="Body Text 0.5&quot; SS"/>
    <w:basedOn w:val="Normal"/>
    <w:link w:val="BodyText05SSChar"/>
    <w:rsid w:val="00390489"/>
    <w:pPr>
      <w:spacing w:after="240"/>
      <w:ind w:firstLine="720"/>
      <w:jc w:val="both"/>
    </w:pPr>
  </w:style>
  <w:style w:type="paragraph" w:styleId="TOC2">
    <w:name w:val="toc 2"/>
    <w:basedOn w:val="Normal"/>
    <w:next w:val="Normal"/>
    <w:semiHidden/>
    <w:rsid w:val="00930E24"/>
    <w:pPr>
      <w:ind w:left="240"/>
    </w:pPr>
  </w:style>
  <w:style w:type="paragraph" w:styleId="TOC3">
    <w:name w:val="toc 3"/>
    <w:basedOn w:val="Normal"/>
    <w:next w:val="Normal"/>
    <w:semiHidden/>
    <w:rsid w:val="00930E24"/>
    <w:pPr>
      <w:ind w:left="480"/>
    </w:pPr>
  </w:style>
  <w:style w:type="paragraph" w:styleId="Header">
    <w:name w:val="header"/>
    <w:basedOn w:val="Normal"/>
    <w:link w:val="HeaderChar"/>
    <w:rsid w:val="00E3170F"/>
    <w:pPr>
      <w:tabs>
        <w:tab w:val="center" w:pos="4680"/>
        <w:tab w:val="right" w:pos="9360"/>
      </w:tabs>
    </w:pPr>
  </w:style>
  <w:style w:type="paragraph" w:styleId="Footer">
    <w:name w:val="footer"/>
    <w:basedOn w:val="Normal"/>
    <w:link w:val="FooterChar"/>
    <w:rsid w:val="00E3170F"/>
    <w:pPr>
      <w:tabs>
        <w:tab w:val="center" w:pos="4680"/>
        <w:tab w:val="right" w:pos="9360"/>
      </w:tabs>
    </w:pPr>
  </w:style>
  <w:style w:type="character" w:styleId="PageNumber">
    <w:name w:val="page number"/>
    <w:basedOn w:val="DefaultParagraphFont"/>
    <w:rsid w:val="00BF4CEE"/>
  </w:style>
  <w:style w:type="paragraph" w:customStyle="1" w:styleId="BodyText1DS">
    <w:name w:val="Body Text 1&quot; DS"/>
    <w:basedOn w:val="Normal"/>
    <w:rsid w:val="00390489"/>
    <w:pPr>
      <w:spacing w:line="480" w:lineRule="auto"/>
      <w:ind w:firstLine="1440"/>
      <w:jc w:val="both"/>
    </w:pPr>
  </w:style>
  <w:style w:type="paragraph" w:customStyle="1" w:styleId="BodyText1SS">
    <w:name w:val="Body Text 1&quot; SS"/>
    <w:aliases w:val="BT 1 SS"/>
    <w:basedOn w:val="Normal"/>
    <w:link w:val="BodyText1SSChar"/>
    <w:qFormat/>
    <w:rsid w:val="00390489"/>
    <w:pPr>
      <w:spacing w:after="240"/>
      <w:ind w:firstLine="1440"/>
      <w:jc w:val="both"/>
    </w:pPr>
  </w:style>
  <w:style w:type="paragraph" w:styleId="BodyTextFirstIndent">
    <w:name w:val="Body Text First Indent"/>
    <w:basedOn w:val="BodyText"/>
    <w:rsid w:val="00390489"/>
    <w:pPr>
      <w:ind w:firstLine="1440"/>
    </w:pPr>
  </w:style>
  <w:style w:type="paragraph" w:customStyle="1" w:styleId="BodyTextHanging5SS">
    <w:name w:val="Body Text Hanging .5&quot; SS"/>
    <w:basedOn w:val="Normal"/>
    <w:rsid w:val="00390489"/>
    <w:pPr>
      <w:spacing w:after="240"/>
      <w:ind w:left="720" w:hanging="720"/>
      <w:jc w:val="both"/>
    </w:pPr>
  </w:style>
  <w:style w:type="paragraph" w:customStyle="1" w:styleId="BodyTextIndent0">
    <w:name w:val="Body Text Indent 0&quot;"/>
    <w:basedOn w:val="Normal"/>
    <w:rsid w:val="00390489"/>
    <w:pPr>
      <w:spacing w:after="240"/>
      <w:ind w:left="720"/>
      <w:jc w:val="both"/>
    </w:pPr>
  </w:style>
  <w:style w:type="paragraph" w:customStyle="1" w:styleId="BodyTextIndent05">
    <w:name w:val="Body Text Indent 0.5&quot;"/>
    <w:basedOn w:val="Normal"/>
    <w:rsid w:val="00390489"/>
    <w:pPr>
      <w:spacing w:after="240"/>
      <w:ind w:left="720" w:firstLine="720"/>
      <w:jc w:val="both"/>
    </w:pPr>
  </w:style>
  <w:style w:type="paragraph" w:customStyle="1" w:styleId="BodyTextIndent1">
    <w:name w:val="Body Text Indent 1&quot;"/>
    <w:basedOn w:val="Normal"/>
    <w:rsid w:val="00390489"/>
    <w:pPr>
      <w:spacing w:after="240"/>
      <w:ind w:left="720" w:firstLine="1440"/>
      <w:jc w:val="both"/>
    </w:pPr>
  </w:style>
  <w:style w:type="paragraph" w:customStyle="1" w:styleId="Quote5">
    <w:name w:val="Quote .5&quot;"/>
    <w:basedOn w:val="Normal"/>
    <w:rsid w:val="00390489"/>
    <w:pPr>
      <w:spacing w:after="240"/>
      <w:ind w:left="720" w:right="720"/>
      <w:jc w:val="both"/>
    </w:pPr>
  </w:style>
  <w:style w:type="paragraph" w:customStyle="1" w:styleId="Quote1">
    <w:name w:val="Quote 1&quot;"/>
    <w:basedOn w:val="Normal"/>
    <w:rsid w:val="00390489"/>
    <w:pPr>
      <w:spacing w:after="240"/>
      <w:ind w:left="1440" w:right="1440"/>
      <w:jc w:val="both"/>
    </w:pPr>
  </w:style>
  <w:style w:type="character" w:customStyle="1" w:styleId="Bold">
    <w:name w:val="Bold"/>
    <w:rsid w:val="00390489"/>
    <w:rPr>
      <w:b/>
    </w:rPr>
  </w:style>
  <w:style w:type="character" w:customStyle="1" w:styleId="BoldItalic">
    <w:name w:val="Bold Italic"/>
    <w:rsid w:val="00390489"/>
    <w:rPr>
      <w:b/>
      <w:i/>
    </w:rPr>
  </w:style>
  <w:style w:type="character" w:customStyle="1" w:styleId="BoldItalicUnderline">
    <w:name w:val="Bold Italic Underline"/>
    <w:rsid w:val="00390489"/>
    <w:rPr>
      <w:b/>
      <w:i/>
      <w:u w:val="single"/>
    </w:rPr>
  </w:style>
  <w:style w:type="character" w:customStyle="1" w:styleId="BoldUnderline">
    <w:name w:val="Bold Underline"/>
    <w:rsid w:val="00390489"/>
    <w:rPr>
      <w:b/>
      <w:u w:val="single"/>
    </w:rPr>
  </w:style>
  <w:style w:type="paragraph" w:styleId="Date">
    <w:name w:val="Date"/>
    <w:basedOn w:val="Normal"/>
    <w:next w:val="Normal"/>
    <w:rsid w:val="00390489"/>
    <w:pPr>
      <w:spacing w:before="640" w:after="680"/>
      <w:jc w:val="center"/>
    </w:pPr>
  </w:style>
  <w:style w:type="character" w:customStyle="1" w:styleId="DblUnderline">
    <w:name w:val="Dbl Underline"/>
    <w:rsid w:val="00390489"/>
    <w:rPr>
      <w:u w:val="double"/>
    </w:rPr>
  </w:style>
  <w:style w:type="paragraph" w:styleId="FootnoteText">
    <w:name w:val="footnote text"/>
    <w:basedOn w:val="Normal"/>
    <w:rsid w:val="004D5F42"/>
    <w:pPr>
      <w:tabs>
        <w:tab w:val="left" w:pos="432"/>
      </w:tabs>
      <w:spacing w:after="200"/>
      <w:ind w:left="432" w:hanging="432"/>
      <w:jc w:val="both"/>
    </w:pPr>
    <w:rPr>
      <w:sz w:val="20"/>
      <w:szCs w:val="20"/>
    </w:rPr>
  </w:style>
  <w:style w:type="character" w:customStyle="1" w:styleId="Italic">
    <w:name w:val="Italic"/>
    <w:rsid w:val="00390489"/>
    <w:rPr>
      <w:i/>
    </w:rPr>
  </w:style>
  <w:style w:type="paragraph" w:customStyle="1" w:styleId="Notice">
    <w:name w:val="Notice"/>
    <w:basedOn w:val="Normal"/>
    <w:rsid w:val="00390489"/>
    <w:pPr>
      <w:spacing w:after="240"/>
      <w:ind w:left="3600" w:hanging="2160"/>
    </w:pPr>
  </w:style>
  <w:style w:type="paragraph" w:styleId="PlainText">
    <w:name w:val="Plain Text"/>
    <w:basedOn w:val="Normal"/>
    <w:rsid w:val="00390489"/>
    <w:rPr>
      <w:rFonts w:cs="Courier New"/>
      <w:szCs w:val="20"/>
    </w:rPr>
  </w:style>
  <w:style w:type="paragraph" w:styleId="Signature">
    <w:name w:val="Signature"/>
    <w:basedOn w:val="Normal"/>
    <w:rsid w:val="005C0A04"/>
    <w:pPr>
      <w:keepNext/>
      <w:tabs>
        <w:tab w:val="left" w:pos="4680"/>
        <w:tab w:val="right" w:leader="underscore" w:pos="9360"/>
      </w:tabs>
      <w:spacing w:after="600"/>
      <w:ind w:left="4320"/>
    </w:pPr>
  </w:style>
  <w:style w:type="paragraph" w:customStyle="1" w:styleId="TableHeading">
    <w:name w:val="Table Heading"/>
    <w:basedOn w:val="Normal"/>
    <w:rsid w:val="00390489"/>
    <w:pPr>
      <w:jc w:val="center"/>
    </w:pPr>
    <w:rPr>
      <w:b/>
    </w:rPr>
  </w:style>
  <w:style w:type="paragraph" w:customStyle="1" w:styleId="TableText">
    <w:name w:val="Table Text"/>
    <w:basedOn w:val="Normal"/>
    <w:rsid w:val="00390489"/>
  </w:style>
  <w:style w:type="paragraph" w:styleId="Title">
    <w:name w:val="Title"/>
    <w:basedOn w:val="Normal"/>
    <w:next w:val="BodyText1SS"/>
    <w:qFormat/>
    <w:rsid w:val="00390489"/>
    <w:pPr>
      <w:keepNext/>
      <w:spacing w:after="240"/>
      <w:jc w:val="center"/>
    </w:pPr>
    <w:rPr>
      <w:rFonts w:cs="Arial"/>
      <w:b/>
      <w:bCs/>
      <w:szCs w:val="32"/>
    </w:rPr>
  </w:style>
  <w:style w:type="paragraph" w:customStyle="1" w:styleId="TitleBoldLeft">
    <w:name w:val="Title Bold Left"/>
    <w:basedOn w:val="Normal"/>
    <w:next w:val="BodyText"/>
    <w:rsid w:val="00390489"/>
    <w:pPr>
      <w:keepNext/>
      <w:spacing w:after="240"/>
    </w:pPr>
    <w:rPr>
      <w:b/>
    </w:rPr>
  </w:style>
  <w:style w:type="character" w:customStyle="1" w:styleId="Underline">
    <w:name w:val="Underline"/>
    <w:rsid w:val="00390489"/>
    <w:rPr>
      <w:u w:val="single"/>
    </w:rPr>
  </w:style>
  <w:style w:type="paragraph" w:styleId="Quote">
    <w:name w:val="Quote"/>
    <w:next w:val="Normal"/>
    <w:link w:val="QuoteChar"/>
    <w:qFormat/>
    <w:rsid w:val="00CF5AB2"/>
    <w:pPr>
      <w:spacing w:after="240"/>
      <w:ind w:left="720" w:right="720"/>
      <w:jc w:val="both"/>
    </w:pPr>
    <w:rPr>
      <w:sz w:val="24"/>
    </w:rPr>
  </w:style>
  <w:style w:type="paragraph" w:styleId="TOC4">
    <w:name w:val="toc 4"/>
    <w:basedOn w:val="Normal"/>
    <w:next w:val="Normal"/>
    <w:semiHidden/>
    <w:rsid w:val="005B14AD"/>
    <w:pPr>
      <w:ind w:left="720"/>
    </w:pPr>
  </w:style>
  <w:style w:type="paragraph" w:styleId="TOC5">
    <w:name w:val="toc 5"/>
    <w:basedOn w:val="Normal"/>
    <w:next w:val="Normal"/>
    <w:semiHidden/>
    <w:rsid w:val="005B14AD"/>
    <w:pPr>
      <w:ind w:left="960"/>
    </w:pPr>
  </w:style>
  <w:style w:type="paragraph" w:styleId="TOC6">
    <w:name w:val="toc 6"/>
    <w:basedOn w:val="Normal"/>
    <w:next w:val="Normal"/>
    <w:semiHidden/>
    <w:rsid w:val="005B14AD"/>
    <w:pPr>
      <w:ind w:left="1200"/>
    </w:pPr>
  </w:style>
  <w:style w:type="paragraph" w:styleId="TOC7">
    <w:name w:val="toc 7"/>
    <w:basedOn w:val="Normal"/>
    <w:next w:val="Normal"/>
    <w:semiHidden/>
    <w:rsid w:val="005B14AD"/>
    <w:pPr>
      <w:ind w:left="1440"/>
    </w:pPr>
  </w:style>
  <w:style w:type="paragraph" w:styleId="TOC8">
    <w:name w:val="toc 8"/>
    <w:basedOn w:val="Normal"/>
    <w:next w:val="Normal"/>
    <w:semiHidden/>
    <w:rsid w:val="005B14AD"/>
    <w:pPr>
      <w:ind w:left="1680"/>
    </w:pPr>
  </w:style>
  <w:style w:type="paragraph" w:styleId="TOC9">
    <w:name w:val="toc 9"/>
    <w:basedOn w:val="Normal"/>
    <w:next w:val="Normal"/>
    <w:semiHidden/>
    <w:rsid w:val="005B14AD"/>
    <w:pPr>
      <w:ind w:left="1920"/>
    </w:pPr>
  </w:style>
  <w:style w:type="paragraph" w:customStyle="1" w:styleId="FLI5LftInd0">
    <w:name w:val="FLI .5&quot;/Lft Ind .0&quot;"/>
    <w:next w:val="Normal"/>
    <w:rsid w:val="00CF5AB2"/>
    <w:pPr>
      <w:spacing w:after="240"/>
      <w:ind w:firstLine="720"/>
      <w:jc w:val="both"/>
    </w:pPr>
    <w:rPr>
      <w:sz w:val="24"/>
    </w:rPr>
  </w:style>
  <w:style w:type="paragraph" w:customStyle="1" w:styleId="Normal1">
    <w:name w:val="Normal1"/>
    <w:basedOn w:val="Normal"/>
    <w:rsid w:val="00CF5AB2"/>
    <w:pPr>
      <w:jc w:val="both"/>
    </w:pPr>
    <w:rPr>
      <w:szCs w:val="20"/>
    </w:rPr>
  </w:style>
  <w:style w:type="paragraph" w:customStyle="1" w:styleId="DocID">
    <w:name w:val="DocID"/>
    <w:basedOn w:val="Footer"/>
    <w:next w:val="Footer"/>
    <w:link w:val="DocIDChar"/>
    <w:rsid w:val="000B29CD"/>
    <w:pPr>
      <w:tabs>
        <w:tab w:val="clear" w:pos="4680"/>
        <w:tab w:val="clear" w:pos="9360"/>
      </w:tabs>
    </w:pPr>
    <w:rPr>
      <w:sz w:val="16"/>
    </w:rPr>
  </w:style>
  <w:style w:type="paragraph" w:customStyle="1" w:styleId="DocIDPara">
    <w:name w:val="DocIDPara"/>
    <w:rsid w:val="00CF5AB2"/>
  </w:style>
  <w:style w:type="table" w:styleId="TableGrid">
    <w:name w:val="Table Grid"/>
    <w:basedOn w:val="TableNormal"/>
    <w:rsid w:val="00CF5A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0C5"/>
    <w:pPr>
      <w:widowControl w:val="0"/>
      <w:autoSpaceDE w:val="0"/>
      <w:autoSpaceDN w:val="0"/>
      <w:adjustRightInd w:val="0"/>
    </w:pPr>
    <w:rPr>
      <w:color w:val="000000"/>
      <w:sz w:val="24"/>
      <w:szCs w:val="24"/>
    </w:rPr>
  </w:style>
  <w:style w:type="character" w:styleId="Strong">
    <w:name w:val="Strong"/>
    <w:qFormat/>
    <w:rsid w:val="00185DA1"/>
    <w:rPr>
      <w:b/>
      <w:bCs/>
    </w:rPr>
  </w:style>
  <w:style w:type="paragraph" w:customStyle="1" w:styleId="Number1">
    <w:name w:val="Number 1"/>
    <w:aliases w:val="N1,VE Numbered 1"/>
    <w:basedOn w:val="Normal"/>
    <w:rsid w:val="00FA7C74"/>
    <w:pPr>
      <w:numPr>
        <w:numId w:val="17"/>
      </w:numPr>
      <w:spacing w:after="240"/>
      <w:outlineLvl w:val="0"/>
    </w:pPr>
  </w:style>
  <w:style w:type="paragraph" w:customStyle="1" w:styleId="Number2">
    <w:name w:val="Number 2"/>
    <w:aliases w:val="N2,VE Numbered 2"/>
    <w:basedOn w:val="Normal"/>
    <w:rsid w:val="00FA7C74"/>
    <w:pPr>
      <w:numPr>
        <w:ilvl w:val="1"/>
        <w:numId w:val="17"/>
      </w:numPr>
      <w:spacing w:after="240"/>
      <w:outlineLvl w:val="1"/>
    </w:pPr>
  </w:style>
  <w:style w:type="paragraph" w:customStyle="1" w:styleId="Number3">
    <w:name w:val="Number 3"/>
    <w:aliases w:val="N3,VE Numbered 3"/>
    <w:basedOn w:val="Normal"/>
    <w:rsid w:val="00FA7C74"/>
    <w:pPr>
      <w:numPr>
        <w:ilvl w:val="2"/>
        <w:numId w:val="17"/>
      </w:numPr>
      <w:spacing w:after="240"/>
      <w:outlineLvl w:val="2"/>
    </w:pPr>
  </w:style>
  <w:style w:type="paragraph" w:customStyle="1" w:styleId="Number4">
    <w:name w:val="Number 4"/>
    <w:aliases w:val="N4,VE Numbered 4"/>
    <w:basedOn w:val="Normal"/>
    <w:rsid w:val="00FA7C74"/>
    <w:pPr>
      <w:numPr>
        <w:ilvl w:val="3"/>
        <w:numId w:val="17"/>
      </w:numPr>
      <w:spacing w:after="240"/>
      <w:outlineLvl w:val="3"/>
    </w:pPr>
  </w:style>
  <w:style w:type="paragraph" w:customStyle="1" w:styleId="Number5">
    <w:name w:val="Number 5"/>
    <w:aliases w:val="N5,VE Numbered 5"/>
    <w:basedOn w:val="Normal"/>
    <w:rsid w:val="00FA7C74"/>
    <w:pPr>
      <w:numPr>
        <w:ilvl w:val="4"/>
        <w:numId w:val="17"/>
      </w:numPr>
      <w:spacing w:after="240"/>
      <w:outlineLvl w:val="4"/>
    </w:pPr>
  </w:style>
  <w:style w:type="paragraph" w:customStyle="1" w:styleId="Number6">
    <w:name w:val="Number 6"/>
    <w:aliases w:val="N6,VE Numbered 6"/>
    <w:basedOn w:val="Normal"/>
    <w:rsid w:val="00FA7C74"/>
    <w:pPr>
      <w:numPr>
        <w:ilvl w:val="5"/>
        <w:numId w:val="17"/>
      </w:numPr>
      <w:spacing w:after="240"/>
      <w:outlineLvl w:val="5"/>
    </w:pPr>
  </w:style>
  <w:style w:type="paragraph" w:customStyle="1" w:styleId="Number7">
    <w:name w:val="Number 7"/>
    <w:aliases w:val="N7,VE Numbered 7"/>
    <w:basedOn w:val="Normal"/>
    <w:next w:val="BodyText"/>
    <w:rsid w:val="00FA7C74"/>
    <w:pPr>
      <w:numPr>
        <w:ilvl w:val="6"/>
        <w:numId w:val="17"/>
      </w:numPr>
      <w:spacing w:after="240"/>
      <w:outlineLvl w:val="6"/>
    </w:pPr>
  </w:style>
  <w:style w:type="paragraph" w:customStyle="1" w:styleId="Number8">
    <w:name w:val="Number 8"/>
    <w:aliases w:val="N8,VE Numbered 8"/>
    <w:basedOn w:val="Normal"/>
    <w:next w:val="BodyText"/>
    <w:rsid w:val="00FA7C74"/>
    <w:pPr>
      <w:numPr>
        <w:ilvl w:val="7"/>
        <w:numId w:val="17"/>
      </w:numPr>
      <w:spacing w:after="240"/>
      <w:outlineLvl w:val="7"/>
    </w:pPr>
  </w:style>
  <w:style w:type="paragraph" w:customStyle="1" w:styleId="Number9">
    <w:name w:val="Number 9"/>
    <w:aliases w:val="N9,VE Numbered 9"/>
    <w:basedOn w:val="Normal"/>
    <w:next w:val="BodyText"/>
    <w:rsid w:val="00FA7C74"/>
    <w:pPr>
      <w:numPr>
        <w:ilvl w:val="8"/>
        <w:numId w:val="17"/>
      </w:numPr>
      <w:spacing w:after="240"/>
      <w:outlineLvl w:val="8"/>
    </w:pPr>
  </w:style>
  <w:style w:type="paragraph" w:customStyle="1" w:styleId="VEBodyTextFLI">
    <w:name w:val="VE Body Text FLI"/>
    <w:aliases w:val="BTFL"/>
    <w:basedOn w:val="Normal"/>
    <w:rsid w:val="00FA7C74"/>
    <w:pPr>
      <w:spacing w:after="240"/>
      <w:ind w:firstLine="720"/>
      <w:jc w:val="both"/>
    </w:pPr>
    <w:rPr>
      <w:rFonts w:cs="Arial"/>
      <w:szCs w:val="20"/>
    </w:rPr>
  </w:style>
  <w:style w:type="paragraph" w:customStyle="1" w:styleId="BodyTextNoSpace">
    <w:name w:val="Body Text No Space"/>
    <w:aliases w:val="BTNS"/>
    <w:basedOn w:val="Normal"/>
    <w:rsid w:val="00E97969"/>
    <w:pPr>
      <w:jc w:val="both"/>
    </w:pPr>
  </w:style>
  <w:style w:type="paragraph" w:customStyle="1" w:styleId="Quote10">
    <w:name w:val="Quote1"/>
    <w:basedOn w:val="Normal"/>
    <w:rsid w:val="003A78DE"/>
    <w:pPr>
      <w:spacing w:before="100" w:beforeAutospacing="1" w:after="100" w:afterAutospacing="1"/>
    </w:pPr>
    <w:rPr>
      <w:rFonts w:eastAsia="Calibri"/>
    </w:rPr>
  </w:style>
  <w:style w:type="character" w:customStyle="1" w:styleId="Heading2Char">
    <w:name w:val="Heading 2 Char"/>
    <w:aliases w:val="H2 Char"/>
    <w:link w:val="Heading2"/>
    <w:locked/>
    <w:rsid w:val="000B50BF"/>
    <w:rPr>
      <w:sz w:val="24"/>
      <w:lang w:val="en-US" w:eastAsia="en-US" w:bidi="ar-SA"/>
    </w:rPr>
  </w:style>
  <w:style w:type="character" w:customStyle="1" w:styleId="BodyText1SSChar">
    <w:name w:val="Body Text 1&quot; SS Char"/>
    <w:basedOn w:val="DefaultParagraphFont"/>
    <w:link w:val="BodyText1SS"/>
    <w:rsid w:val="0096638C"/>
    <w:rPr>
      <w:sz w:val="24"/>
      <w:szCs w:val="24"/>
    </w:rPr>
  </w:style>
  <w:style w:type="character" w:customStyle="1" w:styleId="BodyTextChar">
    <w:name w:val="Body Text Char"/>
    <w:link w:val="BodyText"/>
    <w:rsid w:val="00297883"/>
    <w:rPr>
      <w:sz w:val="24"/>
      <w:szCs w:val="24"/>
    </w:rPr>
  </w:style>
  <w:style w:type="character" w:customStyle="1" w:styleId="BodyText05SSChar">
    <w:name w:val="Body Text 0.5&quot; SS Char"/>
    <w:link w:val="BodyText05SS"/>
    <w:rsid w:val="00403B9E"/>
    <w:rPr>
      <w:sz w:val="24"/>
      <w:szCs w:val="24"/>
    </w:rPr>
  </w:style>
  <w:style w:type="character" w:customStyle="1" w:styleId="DocIDChar">
    <w:name w:val="DocID Char"/>
    <w:basedOn w:val="BodyText1SSChar"/>
    <w:link w:val="DocID"/>
    <w:rsid w:val="000B29CD"/>
    <w:rPr>
      <w:sz w:val="16"/>
      <w:szCs w:val="24"/>
    </w:rPr>
  </w:style>
  <w:style w:type="character" w:customStyle="1" w:styleId="QuoteChar">
    <w:name w:val="Quote Char"/>
    <w:link w:val="Quote"/>
    <w:rsid w:val="00A6516B"/>
    <w:rPr>
      <w:sz w:val="24"/>
    </w:rPr>
  </w:style>
  <w:style w:type="paragraph" w:styleId="BalloonText">
    <w:name w:val="Balloon Text"/>
    <w:basedOn w:val="Normal"/>
    <w:link w:val="BalloonTextChar"/>
    <w:rsid w:val="00106B1E"/>
    <w:rPr>
      <w:rFonts w:ascii="Tahoma" w:hAnsi="Tahoma" w:cs="Tahoma"/>
      <w:sz w:val="16"/>
      <w:szCs w:val="16"/>
    </w:rPr>
  </w:style>
  <w:style w:type="character" w:customStyle="1" w:styleId="BalloonTextChar">
    <w:name w:val="Balloon Text Char"/>
    <w:basedOn w:val="DefaultParagraphFont"/>
    <w:link w:val="BalloonText"/>
    <w:rsid w:val="00106B1E"/>
    <w:rPr>
      <w:rFonts w:ascii="Tahoma" w:hAnsi="Tahoma" w:cs="Tahoma"/>
      <w:sz w:val="16"/>
      <w:szCs w:val="16"/>
    </w:rPr>
  </w:style>
  <w:style w:type="character" w:customStyle="1" w:styleId="Heading1Char">
    <w:name w:val="Heading 1 Char"/>
    <w:link w:val="Heading1"/>
    <w:uiPriority w:val="10"/>
    <w:rsid w:val="00B11987"/>
    <w:rPr>
      <w:sz w:val="24"/>
    </w:rPr>
  </w:style>
  <w:style w:type="character" w:customStyle="1" w:styleId="HeaderChar">
    <w:name w:val="Header Char"/>
    <w:link w:val="Header"/>
    <w:rsid w:val="00252A98"/>
    <w:rPr>
      <w:sz w:val="24"/>
      <w:szCs w:val="24"/>
    </w:rPr>
  </w:style>
  <w:style w:type="character" w:customStyle="1" w:styleId="FooterChar">
    <w:name w:val="Footer Char"/>
    <w:link w:val="Footer"/>
    <w:rsid w:val="00252A98"/>
    <w:rPr>
      <w:sz w:val="24"/>
      <w:szCs w:val="24"/>
    </w:rPr>
  </w:style>
  <w:style w:type="table" w:customStyle="1" w:styleId="TableGrid1">
    <w:name w:val="Table Grid1"/>
    <w:basedOn w:val="TableNormal"/>
    <w:next w:val="TableGrid"/>
    <w:rsid w:val="00252A98"/>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32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29407">
      <w:bodyDiv w:val="1"/>
      <w:marLeft w:val="0"/>
      <w:marRight w:val="0"/>
      <w:marTop w:val="0"/>
      <w:marBottom w:val="0"/>
      <w:divBdr>
        <w:top w:val="none" w:sz="0" w:space="0" w:color="auto"/>
        <w:left w:val="none" w:sz="0" w:space="0" w:color="auto"/>
        <w:bottom w:val="none" w:sz="0" w:space="0" w:color="auto"/>
        <w:right w:val="none" w:sz="0" w:space="0" w:color="auto"/>
      </w:divBdr>
    </w:div>
    <w:div w:id="1278214285">
      <w:bodyDiv w:val="1"/>
      <w:marLeft w:val="0"/>
      <w:marRight w:val="0"/>
      <w:marTop w:val="0"/>
      <w:marBottom w:val="0"/>
      <w:divBdr>
        <w:top w:val="none" w:sz="0" w:space="0" w:color="auto"/>
        <w:left w:val="none" w:sz="0" w:space="0" w:color="auto"/>
        <w:bottom w:val="none" w:sz="0" w:space="0" w:color="auto"/>
        <w:right w:val="none" w:sz="0" w:space="0" w:color="auto"/>
      </w:divBdr>
    </w:div>
    <w:div w:id="1726489089">
      <w:bodyDiv w:val="1"/>
      <w:marLeft w:val="0"/>
      <w:marRight w:val="0"/>
      <w:marTop w:val="0"/>
      <w:marBottom w:val="0"/>
      <w:divBdr>
        <w:top w:val="none" w:sz="0" w:space="0" w:color="auto"/>
        <w:left w:val="none" w:sz="0" w:space="0" w:color="auto"/>
        <w:bottom w:val="none" w:sz="0" w:space="0" w:color="auto"/>
        <w:right w:val="none" w:sz="0" w:space="0" w:color="auto"/>
      </w:divBdr>
    </w:div>
    <w:div w:id="198326545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73522244">
          <w:marLeft w:val="0"/>
          <w:marRight w:val="0"/>
          <w:marTop w:val="0"/>
          <w:marBottom w:val="0"/>
          <w:divBdr>
            <w:top w:val="single" w:sz="6" w:space="0" w:color="666666"/>
            <w:left w:val="single" w:sz="6" w:space="0" w:color="666666"/>
            <w:bottom w:val="single" w:sz="6" w:space="0" w:color="666666"/>
            <w:right w:val="single" w:sz="6" w:space="0" w:color="666666"/>
          </w:divBdr>
          <w:divsChild>
            <w:div w:id="590118617">
              <w:marLeft w:val="0"/>
              <w:marRight w:val="0"/>
              <w:marTop w:val="0"/>
              <w:marBottom w:val="0"/>
              <w:divBdr>
                <w:top w:val="none" w:sz="0" w:space="0" w:color="auto"/>
                <w:left w:val="none" w:sz="0" w:space="0" w:color="auto"/>
                <w:bottom w:val="none" w:sz="0" w:space="0" w:color="auto"/>
                <w:right w:val="none" w:sz="0" w:space="0" w:color="auto"/>
              </w:divBdr>
            </w:div>
            <w:div w:id="841165064">
              <w:marLeft w:val="0"/>
              <w:marRight w:val="0"/>
              <w:marTop w:val="0"/>
              <w:marBottom w:val="0"/>
              <w:divBdr>
                <w:top w:val="none" w:sz="0" w:space="0" w:color="auto"/>
                <w:left w:val="none" w:sz="0" w:space="0" w:color="auto"/>
                <w:bottom w:val="none" w:sz="0" w:space="0" w:color="auto"/>
                <w:right w:val="none" w:sz="0" w:space="0" w:color="auto"/>
              </w:divBdr>
            </w:div>
            <w:div w:id="19013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senteeballotapplications@co.galveston.tx.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146A-8A16-436E-B04F-DB92F19B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0</TotalTime>
  <Pages>9</Pages>
  <Words>2943</Words>
  <Characters>14923</Characters>
  <Application>Microsoft Office Word</Application>
  <DocSecurity>0</DocSecurity>
  <Lines>648</Lines>
  <Paragraphs>744</Paragraphs>
  <ScaleCrop>false</ScaleCrop>
  <HeadingPairs>
    <vt:vector size="2" baseType="variant">
      <vt:variant>
        <vt:lpstr>Title</vt:lpstr>
      </vt:variant>
      <vt:variant>
        <vt:i4>1</vt:i4>
      </vt:variant>
    </vt:vector>
  </HeadingPairs>
  <TitlesOfParts>
    <vt:vector size="1" baseType="lpstr">
      <vt:lpstr>iBlank Portrait Template</vt:lpstr>
    </vt:vector>
  </TitlesOfParts>
  <Company>Esquire Innovations Inc.</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iBlank Portrait Template</dc:title>
  <dc:subject/>
  <dc:creator>Andrews Kurth</dc:creator>
  <cp:keywords/>
  <dc:description>Esquire Innovations, Inc. © 2004</dc:description>
  <cp:lastModifiedBy>Hunton Andrews Kurth</cp:lastModifiedBy>
  <cp:revision>2</cp:revision>
  <cp:lastPrinted>2023-02-16T23:27:00Z</cp:lastPrinted>
  <dcterms:created xsi:type="dcterms:W3CDTF">2023-03-01T21:57:00Z</dcterms:created>
  <dcterms:modified xsi:type="dcterms:W3CDTF">2023-03-01T21:57:00Z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Added">
    <vt:lpwstr>1</vt:lpwstr>
  </property>
  <property fmtid="{D5CDD505-2E9C-101B-9397-08002B2CF9AE}" pid="4" name="CUS_DocIDbChkLibDB">
    <vt:lpwstr>-1</vt:lpwstr>
  </property>
  <property fmtid="{D5CDD505-2E9C-101B-9397-08002B2CF9AE}" pid="5" name="CUS_DocIDbchkClientNumber">
    <vt:lpwstr>0</vt:lpwstr>
  </property>
  <property fmtid="{D5CDD505-2E9C-101B-9397-08002B2CF9AE}" pid="6" name="CUS_DocIDbchkMatterNumber">
    <vt:lpwstr>0</vt:lpwstr>
  </property>
  <property fmtid="{D5CDD505-2E9C-101B-9397-08002B2CF9AE}" pid="7" name="CUS_DocIDbchkDocumentName">
    <vt:lpwstr>0</vt:lpwstr>
  </property>
  <property fmtid="{D5CDD505-2E9C-101B-9397-08002B2CF9AE}" pid="8" name="CUS_DocIDbchkAuthorName">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bchkDocbLocation">
    <vt:lpwstr>0</vt:lpwstr>
  </property>
  <property fmtid="{D5CDD505-2E9C-101B-9397-08002B2CF9AE}" pid="15" name="CUS_DocIDOperation">
    <vt:lpwstr>EVERY PAGE</vt:lpwstr>
  </property>
  <property fmtid="{D5CDD505-2E9C-101B-9397-08002B2CF9AE}" pid="16" name="Cus_DocIDValue">
    <vt:lpwstr>HOU:3936420.2</vt:lpwstr>
  </property>
  <property fmtid="{D5CDD505-2E9C-101B-9397-08002B2CF9AE}" pid="17" name="CUS_DocIDString">
    <vt:lpwstr>HOU:3936420.3</vt:lpwstr>
  </property>
  <property fmtid="{D5CDD505-2E9C-101B-9397-08002B2CF9AE}" pid="18" name="SWDocID">
    <vt:lpwstr>106712.0193720 DMS 301060385v2</vt:lpwstr>
  </property>
</Properties>
</file>