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ED" w:rsidRPr="000C0FA5" w:rsidRDefault="005112ED" w:rsidP="00450F3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C0FA5">
        <w:rPr>
          <w:b/>
          <w:sz w:val="22"/>
          <w:szCs w:val="22"/>
        </w:rPr>
        <w:t xml:space="preserve">CAUSE NO. </w:t>
      </w:r>
      <w:r w:rsidR="00450F32" w:rsidRPr="000C0FA5">
        <w:rPr>
          <w:b/>
          <w:sz w:val="22"/>
          <w:szCs w:val="22"/>
        </w:rPr>
        <w:t>____________________</w:t>
      </w:r>
    </w:p>
    <w:p w:rsidR="005112ED" w:rsidRPr="000C0FA5" w:rsidRDefault="005112ED" w:rsidP="005112ED">
      <w:pPr>
        <w:jc w:val="center"/>
        <w:rPr>
          <w:sz w:val="22"/>
          <w:szCs w:val="22"/>
        </w:rPr>
      </w:pPr>
    </w:p>
    <w:p w:rsidR="005112ED" w:rsidRPr="000C0FA5" w:rsidRDefault="00E76E07" w:rsidP="005112ED">
      <w:pPr>
        <w:jc w:val="both"/>
        <w:rPr>
          <w:sz w:val="22"/>
          <w:szCs w:val="22"/>
        </w:rPr>
      </w:pPr>
      <w:r>
        <w:rPr>
          <w:sz w:val="22"/>
          <w:szCs w:val="22"/>
        </w:rPr>
        <w:t>______</w:t>
      </w:r>
      <w:r w:rsidR="000C0FA5">
        <w:rPr>
          <w:sz w:val="22"/>
          <w:szCs w:val="22"/>
        </w:rPr>
        <w:t>___________________________</w:t>
      </w:r>
      <w:r w:rsidR="005112ED" w:rsidRPr="000C0FA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12ED" w:rsidRPr="000C0FA5">
        <w:rPr>
          <w:sz w:val="22"/>
          <w:szCs w:val="22"/>
        </w:rPr>
        <w:t>§</w:t>
      </w:r>
      <w:r>
        <w:rPr>
          <w:sz w:val="22"/>
          <w:szCs w:val="22"/>
        </w:rPr>
        <w:t xml:space="preserve">      </w:t>
      </w:r>
      <w:r w:rsidR="005112ED" w:rsidRPr="000C0FA5">
        <w:rPr>
          <w:sz w:val="22"/>
          <w:szCs w:val="22"/>
        </w:rPr>
        <w:t>IN COUNTY COURT AT LAW</w:t>
      </w:r>
    </w:p>
    <w:p w:rsidR="005112ED" w:rsidRPr="000C0FA5" w:rsidRDefault="00E76E07" w:rsidP="005112E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112ED" w:rsidRPr="000C0FA5">
        <w:rPr>
          <w:sz w:val="22"/>
          <w:szCs w:val="22"/>
        </w:rPr>
        <w:tab/>
      </w:r>
      <w:r w:rsidR="005112ED" w:rsidRPr="000C0FA5">
        <w:rPr>
          <w:sz w:val="22"/>
          <w:szCs w:val="22"/>
        </w:rPr>
        <w:tab/>
      </w:r>
      <w:r w:rsidR="005112ED" w:rsidRPr="000C0FA5">
        <w:rPr>
          <w:sz w:val="22"/>
          <w:szCs w:val="22"/>
        </w:rPr>
        <w:tab/>
      </w:r>
      <w:r w:rsidR="005112ED" w:rsidRPr="000C0FA5">
        <w:rPr>
          <w:sz w:val="22"/>
          <w:szCs w:val="22"/>
        </w:rPr>
        <w:tab/>
      </w:r>
      <w:r w:rsidR="005112ED" w:rsidRPr="000C0FA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12ED" w:rsidRPr="000C0FA5">
        <w:rPr>
          <w:sz w:val="22"/>
          <w:szCs w:val="22"/>
        </w:rPr>
        <w:t>§</w:t>
      </w:r>
    </w:p>
    <w:p w:rsidR="00E76E07" w:rsidRDefault="005112ED" w:rsidP="005112ED">
      <w:pPr>
        <w:jc w:val="both"/>
        <w:rPr>
          <w:sz w:val="22"/>
          <w:szCs w:val="22"/>
        </w:rPr>
      </w:pPr>
      <w:r w:rsidRPr="000C0FA5">
        <w:rPr>
          <w:sz w:val="22"/>
          <w:szCs w:val="22"/>
        </w:rPr>
        <w:t>vs.</w:t>
      </w:r>
      <w:r w:rsidRPr="000C0FA5">
        <w:rPr>
          <w:sz w:val="22"/>
          <w:szCs w:val="22"/>
        </w:rPr>
        <w:tab/>
      </w:r>
      <w:r w:rsidR="00E76E07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="00E76E07">
        <w:rPr>
          <w:sz w:val="22"/>
          <w:szCs w:val="22"/>
        </w:rPr>
        <w:tab/>
      </w:r>
      <w:r w:rsidRPr="000C0FA5">
        <w:rPr>
          <w:sz w:val="22"/>
          <w:szCs w:val="22"/>
        </w:rPr>
        <w:t>§</w:t>
      </w:r>
      <w:r w:rsidRPr="000C0FA5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="009F3247">
        <w:rPr>
          <w:sz w:val="22"/>
          <w:szCs w:val="22"/>
        </w:rPr>
        <w:t xml:space="preserve">      NO. 3</w:t>
      </w:r>
    </w:p>
    <w:p w:rsidR="005112ED" w:rsidRPr="000C0FA5" w:rsidRDefault="005112ED" w:rsidP="005112ED">
      <w:pPr>
        <w:jc w:val="both"/>
        <w:rPr>
          <w:sz w:val="22"/>
          <w:szCs w:val="22"/>
        </w:rPr>
      </w:pPr>
      <w:r w:rsidRPr="000C0FA5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="00E76E07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="00E76E07">
        <w:rPr>
          <w:sz w:val="22"/>
          <w:szCs w:val="22"/>
        </w:rPr>
        <w:tab/>
      </w:r>
      <w:r w:rsidRPr="000C0FA5">
        <w:rPr>
          <w:sz w:val="22"/>
          <w:szCs w:val="22"/>
        </w:rPr>
        <w:t>§</w:t>
      </w:r>
      <w:r w:rsidRPr="000C0FA5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  <w:r w:rsidRPr="000C0FA5">
        <w:rPr>
          <w:sz w:val="22"/>
          <w:szCs w:val="22"/>
        </w:rPr>
        <w:tab/>
      </w:r>
    </w:p>
    <w:p w:rsidR="005112ED" w:rsidRPr="000C0FA5" w:rsidRDefault="000C0FA5" w:rsidP="005112E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E76E07">
        <w:rPr>
          <w:sz w:val="22"/>
          <w:szCs w:val="22"/>
        </w:rPr>
        <w:t>______</w:t>
      </w:r>
      <w:r>
        <w:rPr>
          <w:sz w:val="22"/>
          <w:szCs w:val="22"/>
        </w:rPr>
        <w:t>_________</w:t>
      </w:r>
      <w:r w:rsidR="005112ED" w:rsidRPr="000C0FA5">
        <w:rPr>
          <w:sz w:val="22"/>
          <w:szCs w:val="22"/>
        </w:rPr>
        <w:tab/>
      </w:r>
      <w:r w:rsidR="00E76E07">
        <w:rPr>
          <w:sz w:val="22"/>
          <w:szCs w:val="22"/>
        </w:rPr>
        <w:tab/>
      </w:r>
      <w:r w:rsidR="00A66629" w:rsidRPr="000C0FA5">
        <w:rPr>
          <w:sz w:val="22"/>
          <w:szCs w:val="22"/>
        </w:rPr>
        <w:t>§</w:t>
      </w:r>
      <w:r w:rsidR="00E76E07">
        <w:rPr>
          <w:sz w:val="22"/>
          <w:szCs w:val="22"/>
        </w:rPr>
        <w:t xml:space="preserve">      GALVESTON COUNTY, TEXAS </w:t>
      </w:r>
    </w:p>
    <w:p w:rsidR="005112ED" w:rsidRPr="000C0FA5" w:rsidRDefault="005112ED">
      <w:pPr>
        <w:jc w:val="center"/>
        <w:rPr>
          <w:b/>
          <w:sz w:val="24"/>
          <w:szCs w:val="24"/>
        </w:rPr>
      </w:pPr>
    </w:p>
    <w:p w:rsidR="00245983" w:rsidRPr="000C0FA5" w:rsidRDefault="00245983">
      <w:pPr>
        <w:pStyle w:val="Heading1"/>
        <w:rPr>
          <w:sz w:val="24"/>
          <w:szCs w:val="24"/>
        </w:rPr>
      </w:pPr>
      <w:r w:rsidRPr="000C0FA5">
        <w:rPr>
          <w:sz w:val="24"/>
          <w:szCs w:val="24"/>
        </w:rPr>
        <w:t>DISCOVERY AND DOCKET CONTROL ORDER</w:t>
      </w:r>
    </w:p>
    <w:p w:rsidR="00245983" w:rsidRPr="000C0FA5" w:rsidRDefault="00245983">
      <w:pPr>
        <w:jc w:val="both"/>
        <w:rPr>
          <w:sz w:val="24"/>
          <w:szCs w:val="24"/>
        </w:rPr>
      </w:pPr>
    </w:p>
    <w:p w:rsidR="00245983" w:rsidRDefault="00245983" w:rsidP="000C0FA5">
      <w:pPr>
        <w:tabs>
          <w:tab w:val="left" w:pos="-3060"/>
        </w:tabs>
        <w:ind w:left="2160" w:hanging="2160"/>
        <w:jc w:val="both"/>
        <w:rPr>
          <w:sz w:val="24"/>
          <w:szCs w:val="24"/>
        </w:rPr>
      </w:pPr>
      <w:r w:rsidRPr="000C0FA5">
        <w:rPr>
          <w:sz w:val="24"/>
          <w:szCs w:val="24"/>
        </w:rPr>
        <w:t xml:space="preserve">1. </w:t>
      </w:r>
      <w:r w:rsidR="000C0FA5">
        <w:rPr>
          <w:sz w:val="24"/>
          <w:szCs w:val="24"/>
        </w:rPr>
        <w:t>_____________</w:t>
      </w:r>
      <w:r w:rsidR="000C0FA5">
        <w:rPr>
          <w:sz w:val="24"/>
          <w:szCs w:val="24"/>
        </w:rPr>
        <w:tab/>
      </w:r>
      <w:r w:rsidRPr="000C0FA5">
        <w:rPr>
          <w:sz w:val="24"/>
          <w:szCs w:val="24"/>
        </w:rPr>
        <w:t xml:space="preserve">New </w:t>
      </w:r>
      <w:r w:rsidR="000C0FA5">
        <w:rPr>
          <w:sz w:val="24"/>
          <w:szCs w:val="24"/>
        </w:rPr>
        <w:t>p</w:t>
      </w:r>
      <w:r w:rsidRPr="000C0FA5">
        <w:rPr>
          <w:sz w:val="24"/>
          <w:szCs w:val="24"/>
        </w:rPr>
        <w:t>arties shall be joined and served by this date.</w:t>
      </w:r>
    </w:p>
    <w:p w:rsidR="000C0FA5" w:rsidRPr="000C0FA5" w:rsidRDefault="000C0FA5" w:rsidP="000C0FA5">
      <w:pPr>
        <w:tabs>
          <w:tab w:val="left" w:pos="-3060"/>
        </w:tabs>
        <w:ind w:left="2160" w:hanging="2160"/>
        <w:jc w:val="both"/>
        <w:rPr>
          <w:sz w:val="24"/>
          <w:szCs w:val="24"/>
        </w:rPr>
      </w:pPr>
    </w:p>
    <w:p w:rsidR="00245983" w:rsidRDefault="00245983" w:rsidP="000C0FA5">
      <w:pPr>
        <w:tabs>
          <w:tab w:val="left" w:pos="2160"/>
        </w:tabs>
        <w:ind w:left="2160" w:hanging="2160"/>
        <w:jc w:val="both"/>
        <w:rPr>
          <w:sz w:val="24"/>
          <w:szCs w:val="24"/>
        </w:rPr>
      </w:pPr>
      <w:r w:rsidRPr="000C0FA5">
        <w:rPr>
          <w:sz w:val="24"/>
          <w:szCs w:val="24"/>
        </w:rPr>
        <w:t xml:space="preserve">2. </w:t>
      </w:r>
      <w:r w:rsidR="000C0FA5">
        <w:rPr>
          <w:sz w:val="24"/>
          <w:szCs w:val="24"/>
        </w:rPr>
        <w:t>_____________</w:t>
      </w:r>
      <w:r w:rsidR="000C0FA5">
        <w:rPr>
          <w:sz w:val="24"/>
          <w:szCs w:val="24"/>
        </w:rPr>
        <w:tab/>
      </w:r>
      <w:r w:rsidRPr="000C0FA5">
        <w:rPr>
          <w:sz w:val="24"/>
          <w:szCs w:val="24"/>
        </w:rPr>
        <w:t>E</w:t>
      </w:r>
      <w:r w:rsidR="000C0FA5">
        <w:rPr>
          <w:sz w:val="24"/>
          <w:szCs w:val="24"/>
        </w:rPr>
        <w:t>xperts</w:t>
      </w:r>
      <w:r w:rsidRPr="000C0FA5">
        <w:rPr>
          <w:b/>
          <w:sz w:val="24"/>
          <w:szCs w:val="24"/>
        </w:rPr>
        <w:t xml:space="preserve"> </w:t>
      </w:r>
      <w:r w:rsidRPr="000C0FA5">
        <w:rPr>
          <w:sz w:val="24"/>
          <w:szCs w:val="24"/>
        </w:rPr>
        <w:t>for all Plaintiffs shall be designated by this date</w:t>
      </w:r>
      <w:r w:rsidR="002C51D4" w:rsidRPr="000C0FA5">
        <w:rPr>
          <w:sz w:val="24"/>
          <w:szCs w:val="24"/>
        </w:rPr>
        <w:t>.*</w:t>
      </w:r>
    </w:p>
    <w:p w:rsidR="000C0FA5" w:rsidRPr="000C0FA5" w:rsidRDefault="000C0FA5" w:rsidP="000C0FA5">
      <w:pPr>
        <w:tabs>
          <w:tab w:val="left" w:pos="2160"/>
        </w:tabs>
        <w:ind w:left="2160" w:hanging="2160"/>
        <w:jc w:val="both"/>
        <w:rPr>
          <w:sz w:val="24"/>
          <w:szCs w:val="24"/>
        </w:rPr>
      </w:pPr>
    </w:p>
    <w:p w:rsidR="00245983" w:rsidRPr="000C0FA5" w:rsidRDefault="000C0FA5" w:rsidP="000C0FA5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3.  _____________</w:t>
      </w:r>
      <w:r>
        <w:rPr>
          <w:sz w:val="24"/>
          <w:szCs w:val="24"/>
        </w:rPr>
        <w:tab/>
      </w:r>
      <w:r w:rsidR="00245983" w:rsidRPr="000C0FA5">
        <w:rPr>
          <w:sz w:val="24"/>
          <w:szCs w:val="24"/>
        </w:rPr>
        <w:t>E</w:t>
      </w:r>
      <w:r>
        <w:rPr>
          <w:sz w:val="24"/>
          <w:szCs w:val="24"/>
        </w:rPr>
        <w:t xml:space="preserve">xperts </w:t>
      </w:r>
      <w:r w:rsidR="00245983" w:rsidRPr="000C0FA5">
        <w:rPr>
          <w:sz w:val="24"/>
          <w:szCs w:val="24"/>
        </w:rPr>
        <w:t xml:space="preserve">for all </w:t>
      </w:r>
      <w:r w:rsidR="00C41EEC" w:rsidRPr="000C0FA5">
        <w:rPr>
          <w:sz w:val="24"/>
          <w:szCs w:val="24"/>
        </w:rPr>
        <w:t xml:space="preserve">other parties </w:t>
      </w:r>
      <w:r w:rsidR="00245983" w:rsidRPr="000C0FA5">
        <w:rPr>
          <w:sz w:val="24"/>
          <w:szCs w:val="24"/>
        </w:rPr>
        <w:t>shall be designated by this date (30 days after date Plaintiff’s experts are ordered to be designated).</w:t>
      </w:r>
      <w:r w:rsidR="00482455" w:rsidRPr="000C0FA5">
        <w:rPr>
          <w:sz w:val="24"/>
          <w:szCs w:val="24"/>
        </w:rPr>
        <w:t>*</w:t>
      </w:r>
    </w:p>
    <w:p w:rsidR="00245983" w:rsidRPr="000C0FA5" w:rsidRDefault="00245983" w:rsidP="000C0FA5">
      <w:pPr>
        <w:pStyle w:val="BodyTextIndent"/>
        <w:rPr>
          <w:sz w:val="24"/>
          <w:szCs w:val="24"/>
        </w:rPr>
      </w:pPr>
    </w:p>
    <w:p w:rsidR="00245983" w:rsidRPr="000C0FA5" w:rsidRDefault="00482455" w:rsidP="002C51D4">
      <w:pPr>
        <w:pStyle w:val="BodyTextIndent2"/>
        <w:ind w:left="0" w:firstLine="0"/>
        <w:jc w:val="both"/>
        <w:rPr>
          <w:b/>
          <w:sz w:val="24"/>
          <w:szCs w:val="24"/>
        </w:rPr>
      </w:pPr>
      <w:r w:rsidRPr="000C0FA5">
        <w:rPr>
          <w:b/>
          <w:sz w:val="24"/>
          <w:szCs w:val="24"/>
        </w:rPr>
        <w:t>*</w:t>
      </w:r>
      <w:r w:rsidR="00245983" w:rsidRPr="000C0FA5">
        <w:rPr>
          <w:b/>
          <w:sz w:val="24"/>
          <w:szCs w:val="24"/>
        </w:rPr>
        <w:t xml:space="preserve">Any party designating a testifying expert witness is ORDERED to provide no later than the dates set for such designation, the information set forth in Rule 194.2(f) and a written report prepared by the expert setting the substance of the </w:t>
      </w:r>
      <w:r w:rsidR="00F3433E" w:rsidRPr="000C0FA5">
        <w:rPr>
          <w:b/>
          <w:sz w:val="24"/>
          <w:szCs w:val="24"/>
        </w:rPr>
        <w:t>experts’</w:t>
      </w:r>
      <w:r w:rsidR="00245983" w:rsidRPr="000C0FA5">
        <w:rPr>
          <w:b/>
          <w:sz w:val="24"/>
          <w:szCs w:val="24"/>
        </w:rPr>
        <w:t xml:space="preserve"> opinions, unless a deposition is taken of the expert</w:t>
      </w:r>
      <w:r w:rsidR="002C51D4" w:rsidRPr="000C0FA5">
        <w:rPr>
          <w:b/>
          <w:sz w:val="24"/>
          <w:szCs w:val="24"/>
        </w:rPr>
        <w:t>.  A</w:t>
      </w:r>
      <w:r w:rsidR="00245983" w:rsidRPr="000C0FA5">
        <w:rPr>
          <w:b/>
          <w:sz w:val="24"/>
          <w:szCs w:val="24"/>
        </w:rPr>
        <w:t xml:space="preserve">n expert not designated prior to the ordered deadlines shall not be permitted to testify absent a showing of good cause. </w:t>
      </w:r>
    </w:p>
    <w:p w:rsidR="00086179" w:rsidRPr="000C0FA5" w:rsidRDefault="00086179" w:rsidP="00086179">
      <w:pPr>
        <w:pStyle w:val="BodyTextIndent"/>
        <w:ind w:left="720" w:firstLine="0"/>
        <w:rPr>
          <w:sz w:val="24"/>
          <w:szCs w:val="24"/>
        </w:rPr>
      </w:pPr>
    </w:p>
    <w:p w:rsidR="00245983" w:rsidRPr="000C0FA5" w:rsidRDefault="00F86835">
      <w:pPr>
        <w:pStyle w:val="BodyTextIndent"/>
        <w:rPr>
          <w:sz w:val="24"/>
          <w:szCs w:val="24"/>
        </w:rPr>
      </w:pPr>
      <w:r w:rsidRPr="000C0FA5">
        <w:rPr>
          <w:sz w:val="24"/>
          <w:szCs w:val="24"/>
        </w:rPr>
        <w:t>4</w:t>
      </w:r>
      <w:r w:rsidR="000C0FA5">
        <w:rPr>
          <w:sz w:val="24"/>
          <w:szCs w:val="24"/>
        </w:rPr>
        <w:t>.  _____________</w:t>
      </w:r>
      <w:r w:rsidR="000C0FA5">
        <w:rPr>
          <w:sz w:val="24"/>
          <w:szCs w:val="24"/>
        </w:rPr>
        <w:tab/>
      </w:r>
      <w:r w:rsidR="00245983" w:rsidRPr="000C0FA5">
        <w:rPr>
          <w:sz w:val="24"/>
          <w:szCs w:val="24"/>
        </w:rPr>
        <w:t>D</w:t>
      </w:r>
      <w:r w:rsidR="000C0FA5" w:rsidRPr="000C0FA5">
        <w:rPr>
          <w:sz w:val="24"/>
          <w:szCs w:val="24"/>
        </w:rPr>
        <w:t>iscovery</w:t>
      </w:r>
      <w:r w:rsidR="000C0FA5">
        <w:rPr>
          <w:b/>
          <w:sz w:val="24"/>
          <w:szCs w:val="24"/>
        </w:rPr>
        <w:t xml:space="preserve"> </w:t>
      </w:r>
      <w:r w:rsidR="00F51997" w:rsidRPr="000C0FA5">
        <w:rPr>
          <w:sz w:val="24"/>
          <w:szCs w:val="24"/>
        </w:rPr>
        <w:t xml:space="preserve">shall be completed by this date.  Discovery </w:t>
      </w:r>
      <w:r w:rsidR="00245983" w:rsidRPr="000C0FA5">
        <w:rPr>
          <w:sz w:val="24"/>
          <w:szCs w:val="24"/>
        </w:rPr>
        <w:t xml:space="preserve">deadlines </w:t>
      </w:r>
      <w:r w:rsidR="00F51997" w:rsidRPr="000C0FA5">
        <w:rPr>
          <w:sz w:val="24"/>
          <w:szCs w:val="24"/>
        </w:rPr>
        <w:t xml:space="preserve">are </w:t>
      </w:r>
      <w:r w:rsidR="00245983" w:rsidRPr="000C0FA5">
        <w:rPr>
          <w:sz w:val="24"/>
          <w:szCs w:val="24"/>
        </w:rPr>
        <w:t xml:space="preserve">controlled by designation of </w:t>
      </w:r>
      <w:r w:rsidR="00427BDD" w:rsidRPr="000C0FA5">
        <w:rPr>
          <w:sz w:val="24"/>
          <w:szCs w:val="24"/>
        </w:rPr>
        <w:t xml:space="preserve">the </w:t>
      </w:r>
      <w:r w:rsidR="00245983" w:rsidRPr="000C0FA5">
        <w:rPr>
          <w:sz w:val="24"/>
          <w:szCs w:val="24"/>
        </w:rPr>
        <w:t>case.  Counsel may</w:t>
      </w:r>
      <w:r w:rsidR="00597787" w:rsidRPr="000C0FA5">
        <w:rPr>
          <w:sz w:val="24"/>
          <w:szCs w:val="24"/>
        </w:rPr>
        <w:t xml:space="preserve">, </w:t>
      </w:r>
      <w:r w:rsidR="00245983" w:rsidRPr="000C0FA5">
        <w:rPr>
          <w:sz w:val="24"/>
          <w:szCs w:val="24"/>
        </w:rPr>
        <w:t>by written agreement</w:t>
      </w:r>
      <w:r w:rsidR="00597787" w:rsidRPr="000C0FA5">
        <w:rPr>
          <w:sz w:val="24"/>
          <w:szCs w:val="24"/>
        </w:rPr>
        <w:t xml:space="preserve">, </w:t>
      </w:r>
      <w:r w:rsidR="00245983" w:rsidRPr="000C0FA5">
        <w:rPr>
          <w:sz w:val="24"/>
          <w:szCs w:val="24"/>
        </w:rPr>
        <w:t xml:space="preserve">continue discovery beyond this deadline.  </w:t>
      </w:r>
      <w:r w:rsidR="00597787" w:rsidRPr="000C0FA5">
        <w:rPr>
          <w:sz w:val="24"/>
          <w:szCs w:val="24"/>
        </w:rPr>
        <w:t xml:space="preserve">However, continuation of discovery beyond this deadline shall not </w:t>
      </w:r>
      <w:r w:rsidR="00245983" w:rsidRPr="000C0FA5">
        <w:rPr>
          <w:sz w:val="24"/>
          <w:szCs w:val="24"/>
        </w:rPr>
        <w:t>delay the trial date</w:t>
      </w:r>
      <w:r w:rsidR="00E02EC3" w:rsidRPr="000C0FA5">
        <w:rPr>
          <w:sz w:val="24"/>
          <w:szCs w:val="24"/>
        </w:rPr>
        <w:t xml:space="preserve">. </w:t>
      </w:r>
    </w:p>
    <w:p w:rsidR="00245983" w:rsidRPr="000C0FA5" w:rsidRDefault="00245983">
      <w:pPr>
        <w:ind w:left="2160" w:hanging="2160"/>
        <w:jc w:val="both"/>
        <w:rPr>
          <w:sz w:val="24"/>
          <w:szCs w:val="24"/>
        </w:rPr>
      </w:pPr>
    </w:p>
    <w:p w:rsidR="00245983" w:rsidRPr="000C0FA5" w:rsidRDefault="00F86835">
      <w:pPr>
        <w:ind w:left="2160" w:hanging="2160"/>
        <w:jc w:val="both"/>
        <w:rPr>
          <w:sz w:val="24"/>
          <w:szCs w:val="24"/>
        </w:rPr>
      </w:pPr>
      <w:r w:rsidRPr="000C0FA5">
        <w:rPr>
          <w:sz w:val="24"/>
          <w:szCs w:val="24"/>
        </w:rPr>
        <w:t>5</w:t>
      </w:r>
      <w:r w:rsidR="00245983" w:rsidRPr="000C0FA5">
        <w:rPr>
          <w:sz w:val="24"/>
          <w:szCs w:val="24"/>
        </w:rPr>
        <w:t>.</w:t>
      </w:r>
      <w:r w:rsidR="000352E0">
        <w:rPr>
          <w:sz w:val="24"/>
          <w:szCs w:val="24"/>
        </w:rPr>
        <w:t xml:space="preserve"> </w:t>
      </w:r>
      <w:r w:rsidR="000C0FA5">
        <w:rPr>
          <w:sz w:val="24"/>
          <w:szCs w:val="24"/>
        </w:rPr>
        <w:t xml:space="preserve"> _____________</w:t>
      </w:r>
      <w:r w:rsidR="00245983" w:rsidRPr="000C0FA5">
        <w:rPr>
          <w:sz w:val="24"/>
          <w:szCs w:val="24"/>
        </w:rPr>
        <w:tab/>
        <w:t>Pleadings must be amended or supplemented by this date, except by written agreement of all parties.</w:t>
      </w:r>
    </w:p>
    <w:p w:rsidR="00245983" w:rsidRPr="000C0FA5" w:rsidRDefault="00245983">
      <w:pPr>
        <w:ind w:left="2160" w:hanging="2160"/>
        <w:jc w:val="both"/>
        <w:rPr>
          <w:sz w:val="24"/>
          <w:szCs w:val="24"/>
        </w:rPr>
      </w:pPr>
    </w:p>
    <w:p w:rsidR="00245983" w:rsidRPr="000C0FA5" w:rsidRDefault="00F86835">
      <w:pPr>
        <w:ind w:left="2160" w:hanging="2160"/>
        <w:jc w:val="both"/>
        <w:rPr>
          <w:sz w:val="24"/>
          <w:szCs w:val="24"/>
        </w:rPr>
      </w:pPr>
      <w:r w:rsidRPr="000C0FA5">
        <w:rPr>
          <w:sz w:val="24"/>
          <w:szCs w:val="24"/>
        </w:rPr>
        <w:t>6</w:t>
      </w:r>
      <w:r w:rsidR="00245983" w:rsidRPr="000C0FA5">
        <w:rPr>
          <w:sz w:val="24"/>
          <w:szCs w:val="24"/>
        </w:rPr>
        <w:t xml:space="preserve">.  </w:t>
      </w:r>
      <w:r w:rsidR="000C0FA5">
        <w:rPr>
          <w:sz w:val="24"/>
          <w:szCs w:val="24"/>
        </w:rPr>
        <w:t>_____________</w:t>
      </w:r>
      <w:r w:rsidR="00245983" w:rsidRPr="000C0FA5">
        <w:rPr>
          <w:sz w:val="24"/>
          <w:szCs w:val="24"/>
        </w:rPr>
        <w:tab/>
        <w:t>Mediation shall be completed by this date.  Object</w:t>
      </w:r>
      <w:r w:rsidR="000C0FA5" w:rsidRPr="000C0FA5">
        <w:rPr>
          <w:sz w:val="24"/>
          <w:szCs w:val="24"/>
        </w:rPr>
        <w:t xml:space="preserve">ions to mediation must be filed no later than four (4) </w:t>
      </w:r>
      <w:r w:rsidR="00E76E07">
        <w:rPr>
          <w:sz w:val="24"/>
          <w:szCs w:val="24"/>
        </w:rPr>
        <w:t xml:space="preserve">weeks </w:t>
      </w:r>
      <w:r w:rsidR="000C0FA5" w:rsidRPr="000C0FA5">
        <w:rPr>
          <w:sz w:val="24"/>
          <w:szCs w:val="24"/>
        </w:rPr>
        <w:t xml:space="preserve">before this date.  </w:t>
      </w:r>
      <w:r w:rsidR="009F3247">
        <w:rPr>
          <w:sz w:val="24"/>
          <w:szCs w:val="24"/>
        </w:rPr>
        <w:t xml:space="preserve">If parties cannot agree as to a mediator then the parties shall notify the court and one will be appointed. </w:t>
      </w:r>
    </w:p>
    <w:p w:rsidR="003F3A34" w:rsidRPr="000C0FA5" w:rsidRDefault="003F3A34">
      <w:pPr>
        <w:ind w:left="2160" w:hanging="2160"/>
        <w:jc w:val="both"/>
        <w:rPr>
          <w:sz w:val="24"/>
          <w:szCs w:val="24"/>
        </w:rPr>
      </w:pPr>
    </w:p>
    <w:p w:rsidR="00245983" w:rsidRDefault="003F3A34" w:rsidP="003F3A34">
      <w:pPr>
        <w:ind w:left="360" w:hanging="360"/>
        <w:jc w:val="both"/>
        <w:rPr>
          <w:b/>
          <w:sz w:val="24"/>
          <w:szCs w:val="24"/>
        </w:rPr>
      </w:pPr>
      <w:r w:rsidRPr="000C0FA5">
        <w:rPr>
          <w:sz w:val="24"/>
          <w:szCs w:val="24"/>
        </w:rPr>
        <w:t>7.</w:t>
      </w:r>
      <w:r w:rsidRPr="000C0FA5">
        <w:rPr>
          <w:sz w:val="24"/>
          <w:szCs w:val="24"/>
        </w:rPr>
        <w:tab/>
      </w:r>
      <w:r w:rsidR="000C0FA5">
        <w:rPr>
          <w:sz w:val="24"/>
          <w:szCs w:val="24"/>
        </w:rPr>
        <w:t>_____________</w:t>
      </w:r>
      <w:r w:rsidR="00F3433E" w:rsidRPr="000C0FA5">
        <w:rPr>
          <w:sz w:val="24"/>
          <w:szCs w:val="24"/>
        </w:rPr>
        <w:t xml:space="preserve"> </w:t>
      </w:r>
      <w:r w:rsidR="000352E0">
        <w:rPr>
          <w:sz w:val="24"/>
          <w:szCs w:val="24"/>
        </w:rPr>
        <w:tab/>
        <w:t>All dispositive motions shall be filed no later than 30 days prior to trial.</w:t>
      </w:r>
      <w:r w:rsidR="00A66629" w:rsidRPr="000C0FA5">
        <w:rPr>
          <w:sz w:val="24"/>
          <w:szCs w:val="24"/>
        </w:rPr>
        <w:t xml:space="preserve">  </w:t>
      </w:r>
      <w:r w:rsidR="003B7411">
        <w:rPr>
          <w:sz w:val="24"/>
          <w:szCs w:val="24"/>
        </w:rPr>
        <w:t>If a party desires a hearing, then a request for oral hearing is to be submitted along with the accompanying motion.</w:t>
      </w:r>
    </w:p>
    <w:p w:rsidR="000352E0" w:rsidRDefault="000352E0" w:rsidP="003F3A34">
      <w:pPr>
        <w:ind w:left="360" w:hanging="360"/>
        <w:jc w:val="both"/>
        <w:rPr>
          <w:b/>
          <w:sz w:val="24"/>
          <w:szCs w:val="24"/>
        </w:rPr>
      </w:pPr>
    </w:p>
    <w:p w:rsidR="000352E0" w:rsidRPr="003B7411" w:rsidRDefault="000352E0" w:rsidP="000352E0">
      <w:pPr>
        <w:ind w:left="360"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0C0FA5">
        <w:rPr>
          <w:sz w:val="24"/>
          <w:szCs w:val="24"/>
        </w:rPr>
        <w:t>.</w:t>
      </w:r>
      <w:r w:rsidRPr="000C0FA5">
        <w:rPr>
          <w:sz w:val="24"/>
          <w:szCs w:val="24"/>
        </w:rPr>
        <w:tab/>
      </w:r>
      <w:r>
        <w:rPr>
          <w:sz w:val="24"/>
          <w:szCs w:val="24"/>
        </w:rPr>
        <w:t>_____________</w:t>
      </w:r>
      <w:r w:rsidRPr="000C0FA5">
        <w:rPr>
          <w:sz w:val="24"/>
          <w:szCs w:val="24"/>
        </w:rPr>
        <w:t xml:space="preserve"> (</w:t>
      </w:r>
      <w:r>
        <w:rPr>
          <w:sz w:val="24"/>
          <w:szCs w:val="24"/>
        </w:rPr>
        <w:t>Fourteen (14) days</w:t>
      </w:r>
      <w:r w:rsidRPr="000C0FA5">
        <w:rPr>
          <w:sz w:val="24"/>
          <w:szCs w:val="24"/>
        </w:rPr>
        <w:t xml:space="preserve"> </w:t>
      </w:r>
      <w:r>
        <w:rPr>
          <w:sz w:val="24"/>
          <w:szCs w:val="24"/>
        </w:rPr>
        <w:t>prior to trial</w:t>
      </w:r>
      <w:r w:rsidRPr="000C0FA5">
        <w:rPr>
          <w:sz w:val="24"/>
          <w:szCs w:val="24"/>
        </w:rPr>
        <w:t xml:space="preserve">).  Deadline to file all motions, </w:t>
      </w:r>
      <w:r w:rsidRPr="000C0FA5">
        <w:rPr>
          <w:i/>
          <w:sz w:val="24"/>
          <w:szCs w:val="24"/>
        </w:rPr>
        <w:t>except</w:t>
      </w:r>
      <w:r w:rsidRPr="000C0FA5">
        <w:rPr>
          <w:sz w:val="24"/>
          <w:szCs w:val="24"/>
        </w:rPr>
        <w:t xml:space="preserve"> motions in limine </w:t>
      </w:r>
      <w:r>
        <w:rPr>
          <w:sz w:val="24"/>
          <w:szCs w:val="24"/>
        </w:rPr>
        <w:t xml:space="preserve">and dispositive motions. </w:t>
      </w:r>
      <w:r w:rsidRPr="000C0FA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If a party desires a hearing, then a request for oral hearing is to be submitted along with the accompanying motion. A motion for continuance must be filed </w:t>
      </w:r>
      <w:r>
        <w:rPr>
          <w:b/>
          <w:sz w:val="24"/>
          <w:szCs w:val="24"/>
        </w:rPr>
        <w:t>at least seven (7) days prior to the pre-trial conference date.</w:t>
      </w:r>
    </w:p>
    <w:p w:rsidR="000352E0" w:rsidRPr="003B7411" w:rsidRDefault="000352E0" w:rsidP="003F3A34">
      <w:pPr>
        <w:ind w:left="360" w:hanging="360"/>
        <w:jc w:val="both"/>
        <w:rPr>
          <w:b/>
          <w:sz w:val="24"/>
          <w:szCs w:val="24"/>
        </w:rPr>
      </w:pPr>
    </w:p>
    <w:p w:rsidR="003B7411" w:rsidRPr="003B7411" w:rsidRDefault="000352E0" w:rsidP="003B7411">
      <w:pPr>
        <w:ind w:left="360" w:hanging="360"/>
        <w:jc w:val="both"/>
        <w:rPr>
          <w:b/>
          <w:sz w:val="24"/>
          <w:szCs w:val="24"/>
        </w:rPr>
      </w:pPr>
      <w:r w:rsidRPr="000352E0">
        <w:rPr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3B7411">
        <w:rPr>
          <w:sz w:val="24"/>
          <w:szCs w:val="24"/>
        </w:rPr>
        <w:tab/>
      </w:r>
      <w:r w:rsidR="00245983" w:rsidRPr="00825AA0">
        <w:rPr>
          <w:sz w:val="24"/>
          <w:szCs w:val="24"/>
        </w:rPr>
        <w:t xml:space="preserve">________________ </w:t>
      </w:r>
      <w:r w:rsidR="00E93CA7">
        <w:rPr>
          <w:sz w:val="24"/>
          <w:szCs w:val="24"/>
        </w:rPr>
        <w:t xml:space="preserve">Pre-Trial Conference will be held at </w:t>
      </w:r>
      <w:r w:rsidR="006D4F7B">
        <w:rPr>
          <w:sz w:val="24"/>
          <w:szCs w:val="24"/>
        </w:rPr>
        <w:t>_______</w:t>
      </w:r>
      <w:r w:rsidR="00CC568A" w:rsidRPr="00E93CA7">
        <w:rPr>
          <w:sz w:val="24"/>
          <w:szCs w:val="24"/>
        </w:rPr>
        <w:t xml:space="preserve"> </w:t>
      </w:r>
      <w:r w:rsidR="00E93CA7">
        <w:rPr>
          <w:sz w:val="24"/>
          <w:szCs w:val="24"/>
        </w:rPr>
        <w:t>a.m.</w:t>
      </w:r>
      <w:r w:rsidR="00245983" w:rsidRPr="00825AA0">
        <w:rPr>
          <w:sz w:val="24"/>
          <w:szCs w:val="24"/>
        </w:rPr>
        <w:t xml:space="preserve"> </w:t>
      </w:r>
      <w:r w:rsidR="00411560" w:rsidRPr="00825AA0">
        <w:rPr>
          <w:sz w:val="24"/>
          <w:szCs w:val="24"/>
        </w:rPr>
        <w:t xml:space="preserve"> </w:t>
      </w:r>
      <w:r w:rsidR="00BD4DEA">
        <w:rPr>
          <w:sz w:val="24"/>
          <w:szCs w:val="24"/>
        </w:rPr>
        <w:t xml:space="preserve">Trial counsel or pro-se parties are ordered to attend and to be prepared to discuss all aspects of the case and trial. </w:t>
      </w:r>
      <w:r w:rsidR="00905F14" w:rsidRPr="00E93CA7">
        <w:rPr>
          <w:b/>
          <w:sz w:val="24"/>
          <w:szCs w:val="24"/>
          <w:u w:val="single"/>
        </w:rPr>
        <w:t>Failure to appear will be grounds for dismissal for want of prosecution.</w:t>
      </w:r>
      <w:r w:rsidR="003B7411" w:rsidRPr="000352E0">
        <w:rPr>
          <w:sz w:val="24"/>
          <w:szCs w:val="24"/>
        </w:rPr>
        <w:t xml:space="preserve"> </w:t>
      </w:r>
      <w:r w:rsidR="003B7411">
        <w:rPr>
          <w:sz w:val="24"/>
          <w:szCs w:val="24"/>
        </w:rPr>
        <w:t xml:space="preserve">A motion for continuance must be filed </w:t>
      </w:r>
      <w:r w:rsidR="003B7411">
        <w:rPr>
          <w:b/>
          <w:sz w:val="24"/>
          <w:szCs w:val="24"/>
        </w:rPr>
        <w:t>at least seven (7) days prior to the pre-trial conference date.</w:t>
      </w:r>
    </w:p>
    <w:p w:rsidR="00245983" w:rsidRPr="00E93CA7" w:rsidRDefault="00245983" w:rsidP="003B7411">
      <w:pPr>
        <w:jc w:val="both"/>
        <w:rPr>
          <w:b/>
          <w:sz w:val="24"/>
          <w:szCs w:val="24"/>
          <w:u w:val="single"/>
        </w:rPr>
      </w:pPr>
    </w:p>
    <w:p w:rsidR="0095262E" w:rsidRDefault="0095262E" w:rsidP="0095262E">
      <w:pPr>
        <w:jc w:val="both"/>
        <w:rPr>
          <w:b/>
          <w:sz w:val="24"/>
          <w:szCs w:val="24"/>
        </w:rPr>
      </w:pPr>
    </w:p>
    <w:p w:rsidR="00245983" w:rsidRPr="003B7411" w:rsidRDefault="000352E0" w:rsidP="000352E0">
      <w:pPr>
        <w:jc w:val="both"/>
        <w:rPr>
          <w:sz w:val="24"/>
          <w:szCs w:val="24"/>
        </w:rPr>
      </w:pPr>
      <w:r w:rsidRPr="000352E0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245983" w:rsidRPr="003B7411">
        <w:rPr>
          <w:sz w:val="24"/>
          <w:szCs w:val="24"/>
        </w:rPr>
        <w:t xml:space="preserve">________________ Trial by </w:t>
      </w:r>
      <w:r w:rsidR="00825AA0" w:rsidRPr="003B7411">
        <w:rPr>
          <w:sz w:val="24"/>
          <w:szCs w:val="24"/>
        </w:rPr>
        <w:t>j</w:t>
      </w:r>
      <w:r w:rsidR="00245983" w:rsidRPr="003B7411">
        <w:rPr>
          <w:sz w:val="24"/>
          <w:szCs w:val="24"/>
        </w:rPr>
        <w:t xml:space="preserve">ury is set for two-week docket </w:t>
      </w:r>
      <w:r w:rsidR="00E76E07" w:rsidRPr="003B7411">
        <w:rPr>
          <w:sz w:val="24"/>
          <w:szCs w:val="24"/>
        </w:rPr>
        <w:t xml:space="preserve">beginning on </w:t>
      </w:r>
      <w:r w:rsidR="00245983" w:rsidRPr="003B7411">
        <w:rPr>
          <w:sz w:val="24"/>
          <w:szCs w:val="24"/>
        </w:rPr>
        <w:t>this date.  Prior to commencement of voir dire</w:t>
      </w:r>
      <w:r w:rsidR="00F857A1" w:rsidRPr="003B7411">
        <w:rPr>
          <w:sz w:val="24"/>
          <w:szCs w:val="24"/>
        </w:rPr>
        <w:t>,</w:t>
      </w:r>
      <w:r w:rsidR="00245983" w:rsidRPr="003B7411">
        <w:rPr>
          <w:sz w:val="24"/>
          <w:szCs w:val="24"/>
        </w:rPr>
        <w:t xml:space="preserve"> parties are ordered to exchange the following and discuss what the parties will agree to and what issues are contested:</w:t>
      </w:r>
    </w:p>
    <w:p w:rsidR="00245983" w:rsidRPr="00825AA0" w:rsidRDefault="00245983">
      <w:pPr>
        <w:jc w:val="both"/>
        <w:rPr>
          <w:sz w:val="24"/>
          <w:szCs w:val="24"/>
        </w:rPr>
      </w:pPr>
    </w:p>
    <w:p w:rsidR="00245983" w:rsidRPr="00825AA0" w:rsidRDefault="00245983" w:rsidP="004C5511">
      <w:pPr>
        <w:ind w:left="1440"/>
        <w:jc w:val="both"/>
        <w:rPr>
          <w:sz w:val="24"/>
          <w:szCs w:val="24"/>
        </w:rPr>
      </w:pPr>
      <w:r w:rsidRPr="00825AA0">
        <w:rPr>
          <w:sz w:val="24"/>
          <w:szCs w:val="24"/>
        </w:rPr>
        <w:t>Proposed jury instructions and questions</w:t>
      </w:r>
    </w:p>
    <w:p w:rsidR="00245983" w:rsidRPr="00825AA0" w:rsidRDefault="00245983" w:rsidP="004C5511">
      <w:pPr>
        <w:ind w:left="1440"/>
        <w:jc w:val="both"/>
        <w:rPr>
          <w:sz w:val="24"/>
          <w:szCs w:val="24"/>
        </w:rPr>
      </w:pPr>
      <w:r w:rsidRPr="00825AA0">
        <w:rPr>
          <w:sz w:val="24"/>
          <w:szCs w:val="24"/>
        </w:rPr>
        <w:t>Motion</w:t>
      </w:r>
      <w:r w:rsidR="00086179" w:rsidRPr="00825AA0">
        <w:rPr>
          <w:sz w:val="24"/>
          <w:szCs w:val="24"/>
        </w:rPr>
        <w:t>s</w:t>
      </w:r>
      <w:r w:rsidRPr="00825AA0">
        <w:rPr>
          <w:sz w:val="24"/>
          <w:szCs w:val="24"/>
        </w:rPr>
        <w:t xml:space="preserve"> in Limine</w:t>
      </w:r>
    </w:p>
    <w:p w:rsidR="00245983" w:rsidRDefault="00245983" w:rsidP="001C68A0">
      <w:pPr>
        <w:ind w:left="2160" w:hanging="720"/>
        <w:jc w:val="both"/>
        <w:rPr>
          <w:sz w:val="24"/>
          <w:szCs w:val="24"/>
        </w:rPr>
      </w:pPr>
      <w:r w:rsidRPr="00825AA0">
        <w:rPr>
          <w:sz w:val="24"/>
          <w:szCs w:val="24"/>
        </w:rPr>
        <w:t>Exhibit list</w:t>
      </w:r>
      <w:r w:rsidR="00086179" w:rsidRPr="00825AA0">
        <w:rPr>
          <w:sz w:val="24"/>
          <w:szCs w:val="24"/>
        </w:rPr>
        <w:t>s</w:t>
      </w:r>
      <w:r w:rsidR="001C68A0">
        <w:rPr>
          <w:sz w:val="24"/>
          <w:szCs w:val="24"/>
        </w:rPr>
        <w:t xml:space="preserve"> and exhibits.  Exhibits are to be labeled in accordance with the Court's </w:t>
      </w:r>
      <w:r w:rsidR="00577ACA">
        <w:rPr>
          <w:sz w:val="24"/>
          <w:szCs w:val="24"/>
        </w:rPr>
        <w:t>"</w:t>
      </w:r>
      <w:r w:rsidR="004C5511">
        <w:rPr>
          <w:sz w:val="24"/>
          <w:szCs w:val="24"/>
        </w:rPr>
        <w:t>Procedures for Exhibits for Trials and Hearings"</w:t>
      </w:r>
    </w:p>
    <w:p w:rsidR="00245983" w:rsidRPr="00825AA0" w:rsidRDefault="00245983" w:rsidP="004C5511">
      <w:pPr>
        <w:ind w:left="2160" w:hanging="720"/>
        <w:jc w:val="both"/>
        <w:rPr>
          <w:sz w:val="24"/>
          <w:szCs w:val="24"/>
        </w:rPr>
      </w:pPr>
      <w:r w:rsidRPr="00825AA0">
        <w:rPr>
          <w:sz w:val="24"/>
          <w:szCs w:val="24"/>
        </w:rPr>
        <w:t>Witness lists (inform court at earliest opportunity of scheduling problems</w:t>
      </w:r>
      <w:r w:rsidR="004C5511">
        <w:rPr>
          <w:sz w:val="24"/>
          <w:szCs w:val="24"/>
        </w:rPr>
        <w:t>)</w:t>
      </w:r>
      <w:r w:rsidRPr="00825AA0">
        <w:rPr>
          <w:sz w:val="24"/>
          <w:szCs w:val="24"/>
        </w:rPr>
        <w:t xml:space="preserve"> </w:t>
      </w:r>
    </w:p>
    <w:p w:rsidR="000352E0" w:rsidRDefault="000352E0" w:rsidP="000352E0">
      <w:pPr>
        <w:jc w:val="both"/>
        <w:rPr>
          <w:sz w:val="24"/>
          <w:szCs w:val="24"/>
        </w:rPr>
      </w:pPr>
    </w:p>
    <w:p w:rsidR="00577ACA" w:rsidRPr="003B7411" w:rsidRDefault="000352E0" w:rsidP="000352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71120" w:rsidRPr="003B7411">
        <w:rPr>
          <w:sz w:val="24"/>
          <w:szCs w:val="24"/>
        </w:rPr>
        <w:t>_____________</w:t>
      </w:r>
      <w:r w:rsidR="0032523F" w:rsidRPr="003B7411">
        <w:rPr>
          <w:sz w:val="24"/>
          <w:szCs w:val="24"/>
        </w:rPr>
        <w:t xml:space="preserve">_  </w:t>
      </w:r>
      <w:r w:rsidR="00245983" w:rsidRPr="003B7411">
        <w:rPr>
          <w:sz w:val="24"/>
          <w:szCs w:val="24"/>
        </w:rPr>
        <w:t xml:space="preserve">Trial before </w:t>
      </w:r>
      <w:r w:rsidR="004C5511" w:rsidRPr="003B7411">
        <w:rPr>
          <w:sz w:val="24"/>
          <w:szCs w:val="24"/>
        </w:rPr>
        <w:t>C</w:t>
      </w:r>
      <w:r w:rsidR="00245983" w:rsidRPr="003B7411">
        <w:rPr>
          <w:sz w:val="24"/>
          <w:szCs w:val="24"/>
        </w:rPr>
        <w:t>ourt is set</w:t>
      </w:r>
      <w:r w:rsidR="004C5511" w:rsidRPr="003B7411">
        <w:rPr>
          <w:sz w:val="24"/>
          <w:szCs w:val="24"/>
        </w:rPr>
        <w:t xml:space="preserve"> for one-week docket beginning on this date</w:t>
      </w:r>
      <w:r w:rsidR="00245983" w:rsidRPr="003B7411">
        <w:rPr>
          <w:sz w:val="24"/>
          <w:szCs w:val="24"/>
        </w:rPr>
        <w:t>.</w:t>
      </w:r>
      <w:r w:rsidR="00086179" w:rsidRPr="003B7411">
        <w:rPr>
          <w:sz w:val="24"/>
          <w:szCs w:val="24"/>
        </w:rPr>
        <w:t xml:space="preserve"> </w:t>
      </w:r>
      <w:r w:rsidR="004C5511" w:rsidRPr="003B7411">
        <w:rPr>
          <w:sz w:val="24"/>
          <w:szCs w:val="24"/>
        </w:rPr>
        <w:t xml:space="preserve"> </w:t>
      </w:r>
      <w:r w:rsidR="00577ACA" w:rsidRPr="003B7411">
        <w:rPr>
          <w:sz w:val="24"/>
          <w:szCs w:val="24"/>
        </w:rPr>
        <w:t xml:space="preserve">Prior to commencement of trial, parties are ordered to exchange exhibit lists </w:t>
      </w:r>
      <w:r w:rsidR="001C68A0" w:rsidRPr="003B7411">
        <w:rPr>
          <w:sz w:val="24"/>
          <w:szCs w:val="24"/>
        </w:rPr>
        <w:t xml:space="preserve">and exhibits, </w:t>
      </w:r>
      <w:r w:rsidR="00577ACA" w:rsidRPr="003B7411">
        <w:rPr>
          <w:sz w:val="24"/>
          <w:szCs w:val="24"/>
        </w:rPr>
        <w:t xml:space="preserve">and witness lists. All exhibits are to be labeled and numbered in accordance with the Court's "Procedures for Exhibits for Trials and Hearings."  </w:t>
      </w:r>
      <w:r w:rsidR="001C68A0" w:rsidRPr="003B7411">
        <w:rPr>
          <w:sz w:val="24"/>
          <w:szCs w:val="24"/>
        </w:rPr>
        <w:t xml:space="preserve">Inform court at earliest opportunity of witness scheduling problems, if any. </w:t>
      </w:r>
    </w:p>
    <w:p w:rsidR="00577ACA" w:rsidRPr="003567B9" w:rsidRDefault="00577ACA" w:rsidP="00577ACA">
      <w:pPr>
        <w:jc w:val="both"/>
        <w:rPr>
          <w:sz w:val="24"/>
          <w:szCs w:val="24"/>
        </w:rPr>
      </w:pPr>
    </w:p>
    <w:p w:rsidR="00577ACA" w:rsidRDefault="00260B00" w:rsidP="00577ACA">
      <w:pPr>
        <w:jc w:val="both"/>
        <w:rPr>
          <w:sz w:val="24"/>
          <w:szCs w:val="24"/>
        </w:rPr>
      </w:pPr>
      <w:r>
        <w:rPr>
          <w:sz w:val="24"/>
          <w:szCs w:val="24"/>
        </w:rPr>
        <w:t>Signed by: _____________________________</w:t>
      </w:r>
      <w:r>
        <w:rPr>
          <w:sz w:val="24"/>
          <w:szCs w:val="24"/>
        </w:rPr>
        <w:tab/>
        <w:t>_____________________________</w:t>
      </w:r>
    </w:p>
    <w:p w:rsidR="00260B00" w:rsidRPr="00A24616" w:rsidRDefault="00260B00" w:rsidP="00577ACA">
      <w:pPr>
        <w:jc w:val="both"/>
        <w:rPr>
          <w:i/>
          <w:sz w:val="22"/>
          <w:szCs w:val="22"/>
        </w:rPr>
      </w:pPr>
      <w:r w:rsidRPr="00260B00">
        <w:rPr>
          <w:sz w:val="22"/>
          <w:szCs w:val="22"/>
        </w:rPr>
        <w:tab/>
        <w:t xml:space="preserve">      Plaintiff's Counsel or Party if </w:t>
      </w:r>
      <w:r w:rsidRPr="00260B00">
        <w:rPr>
          <w:i/>
          <w:sz w:val="22"/>
          <w:szCs w:val="22"/>
        </w:rPr>
        <w:t>pro se</w:t>
      </w:r>
      <w:r w:rsidRPr="00260B00">
        <w:rPr>
          <w:sz w:val="22"/>
          <w:szCs w:val="22"/>
        </w:rPr>
        <w:tab/>
      </w:r>
      <w:r w:rsidR="00A24616">
        <w:rPr>
          <w:sz w:val="22"/>
          <w:szCs w:val="22"/>
        </w:rPr>
        <w:tab/>
        <w:t xml:space="preserve">Defendant's Counsel or Party if </w:t>
      </w:r>
      <w:r w:rsidR="00A24616">
        <w:rPr>
          <w:i/>
          <w:sz w:val="22"/>
          <w:szCs w:val="22"/>
        </w:rPr>
        <w:t>pro se</w:t>
      </w:r>
    </w:p>
    <w:p w:rsidR="00577ACA" w:rsidRDefault="00577ACA">
      <w:pPr>
        <w:jc w:val="both"/>
        <w:rPr>
          <w:sz w:val="24"/>
          <w:szCs w:val="24"/>
        </w:rPr>
      </w:pPr>
    </w:p>
    <w:p w:rsidR="00A24616" w:rsidRDefault="00A24616" w:rsidP="00A2461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_________________________________</w:t>
      </w:r>
    </w:p>
    <w:p w:rsidR="00A24616" w:rsidRDefault="00A24616">
      <w:pPr>
        <w:jc w:val="both"/>
        <w:rPr>
          <w:sz w:val="24"/>
          <w:szCs w:val="24"/>
        </w:rPr>
      </w:pPr>
    </w:p>
    <w:p w:rsidR="00A24616" w:rsidRDefault="00A24616" w:rsidP="00A2461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_________________________________</w:t>
      </w:r>
    </w:p>
    <w:p w:rsidR="00A24616" w:rsidRDefault="00A24616">
      <w:pPr>
        <w:jc w:val="both"/>
        <w:rPr>
          <w:sz w:val="24"/>
          <w:szCs w:val="24"/>
        </w:rPr>
      </w:pPr>
    </w:p>
    <w:p w:rsidR="00A24616" w:rsidRDefault="00A24616" w:rsidP="00A2461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_________________________________</w:t>
      </w:r>
    </w:p>
    <w:p w:rsidR="00A24616" w:rsidRDefault="00A24616">
      <w:pPr>
        <w:jc w:val="both"/>
        <w:rPr>
          <w:sz w:val="24"/>
          <w:szCs w:val="24"/>
        </w:rPr>
      </w:pPr>
    </w:p>
    <w:p w:rsidR="00A24616" w:rsidRDefault="00A24616">
      <w:pPr>
        <w:jc w:val="both"/>
        <w:rPr>
          <w:sz w:val="24"/>
          <w:szCs w:val="24"/>
        </w:rPr>
      </w:pPr>
    </w:p>
    <w:p w:rsidR="00A24616" w:rsidRDefault="00A24616">
      <w:pPr>
        <w:jc w:val="both"/>
        <w:rPr>
          <w:sz w:val="24"/>
          <w:szCs w:val="24"/>
        </w:rPr>
      </w:pPr>
    </w:p>
    <w:p w:rsidR="00245983" w:rsidRPr="00825AA0" w:rsidRDefault="00245983">
      <w:pPr>
        <w:jc w:val="both"/>
        <w:rPr>
          <w:sz w:val="24"/>
          <w:szCs w:val="24"/>
        </w:rPr>
      </w:pPr>
      <w:r w:rsidRPr="00825AA0">
        <w:rPr>
          <w:sz w:val="24"/>
          <w:szCs w:val="24"/>
        </w:rPr>
        <w:t xml:space="preserve">SIGNED on </w:t>
      </w:r>
      <w:r w:rsidR="003567B9">
        <w:rPr>
          <w:sz w:val="24"/>
          <w:szCs w:val="24"/>
        </w:rPr>
        <w:t>this ______ day of _________________</w:t>
      </w:r>
      <w:r w:rsidR="00577ACA">
        <w:rPr>
          <w:sz w:val="24"/>
          <w:szCs w:val="24"/>
        </w:rPr>
        <w:t xml:space="preserve">, </w:t>
      </w:r>
      <w:r w:rsidR="0052108B" w:rsidRPr="00825AA0">
        <w:rPr>
          <w:sz w:val="24"/>
          <w:szCs w:val="24"/>
        </w:rPr>
        <w:t xml:space="preserve"> </w:t>
      </w:r>
      <w:r w:rsidR="00577ACA">
        <w:rPr>
          <w:sz w:val="24"/>
          <w:szCs w:val="24"/>
        </w:rPr>
        <w:t>_______</w:t>
      </w:r>
      <w:r w:rsidRPr="00825AA0">
        <w:rPr>
          <w:sz w:val="24"/>
          <w:szCs w:val="24"/>
        </w:rPr>
        <w:t>.</w:t>
      </w:r>
    </w:p>
    <w:p w:rsidR="00245983" w:rsidRDefault="00245983">
      <w:pPr>
        <w:jc w:val="both"/>
        <w:rPr>
          <w:sz w:val="24"/>
          <w:szCs w:val="24"/>
        </w:rPr>
      </w:pPr>
    </w:p>
    <w:p w:rsidR="00A6378C" w:rsidRPr="00825AA0" w:rsidRDefault="00A6378C">
      <w:pPr>
        <w:jc w:val="both"/>
        <w:rPr>
          <w:sz w:val="24"/>
          <w:szCs w:val="24"/>
        </w:rPr>
      </w:pPr>
    </w:p>
    <w:p w:rsidR="00245983" w:rsidRPr="00825AA0" w:rsidRDefault="00245983" w:rsidP="003567B9">
      <w:pPr>
        <w:jc w:val="both"/>
        <w:rPr>
          <w:sz w:val="24"/>
          <w:szCs w:val="24"/>
        </w:rPr>
      </w:pP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  <w:t>________________________________________</w:t>
      </w:r>
    </w:p>
    <w:p w:rsidR="00245983" w:rsidRPr="00825AA0" w:rsidRDefault="00245983">
      <w:pPr>
        <w:jc w:val="both"/>
        <w:rPr>
          <w:sz w:val="24"/>
          <w:szCs w:val="24"/>
        </w:rPr>
      </w:pP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="009F3247">
        <w:rPr>
          <w:sz w:val="24"/>
          <w:szCs w:val="24"/>
        </w:rPr>
        <w:t>JACK D. EWING</w:t>
      </w:r>
      <w:r w:rsidRPr="00825AA0">
        <w:rPr>
          <w:sz w:val="24"/>
          <w:szCs w:val="24"/>
        </w:rPr>
        <w:t>, JUDGE</w:t>
      </w:r>
    </w:p>
    <w:p w:rsidR="0095262E" w:rsidRDefault="00245983" w:rsidP="00A24616">
      <w:pPr>
        <w:jc w:val="both"/>
      </w:pP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Pr="00825AA0">
        <w:rPr>
          <w:sz w:val="24"/>
          <w:szCs w:val="24"/>
        </w:rPr>
        <w:tab/>
      </w:r>
      <w:r w:rsidR="0052108B" w:rsidRPr="00825AA0">
        <w:rPr>
          <w:sz w:val="24"/>
          <w:szCs w:val="24"/>
        </w:rPr>
        <w:t xml:space="preserve">COUNTY COURT AT LAW NO. </w:t>
      </w:r>
      <w:r w:rsidR="009F3247">
        <w:rPr>
          <w:sz w:val="24"/>
          <w:szCs w:val="24"/>
        </w:rPr>
        <w:t>3</w:t>
      </w:r>
    </w:p>
    <w:sectPr w:rsidR="0095262E" w:rsidSect="003C035C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F3" w:rsidRDefault="00C842F3" w:rsidP="00B73E4A">
      <w:r>
        <w:separator/>
      </w:r>
    </w:p>
  </w:endnote>
  <w:endnote w:type="continuationSeparator" w:id="0">
    <w:p w:rsidR="00C842F3" w:rsidRDefault="00C842F3" w:rsidP="00B7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E4A" w:rsidRPr="00B73E4A" w:rsidRDefault="00B83597">
    <w:pPr>
      <w:pStyle w:val="Footer"/>
      <w:rPr>
        <w:sz w:val="16"/>
        <w:szCs w:val="16"/>
      </w:rPr>
    </w:pPr>
    <w:r>
      <w:rPr>
        <w:sz w:val="16"/>
        <w:szCs w:val="16"/>
      </w:rPr>
      <w:t xml:space="preserve">CIVIL DCO </w:t>
    </w:r>
    <w:r w:rsidR="00B73E4A" w:rsidRPr="00B73E4A">
      <w:rPr>
        <w:sz w:val="16"/>
        <w:szCs w:val="16"/>
      </w:rPr>
      <w:t>4/13/16</w:t>
    </w:r>
  </w:p>
  <w:p w:rsidR="00B73E4A" w:rsidRDefault="00B73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F3" w:rsidRDefault="00C842F3" w:rsidP="00B73E4A">
      <w:r>
        <w:separator/>
      </w:r>
    </w:p>
  </w:footnote>
  <w:footnote w:type="continuationSeparator" w:id="0">
    <w:p w:rsidR="00C842F3" w:rsidRDefault="00C842F3" w:rsidP="00B7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BD4"/>
    <w:multiLevelType w:val="hybridMultilevel"/>
    <w:tmpl w:val="52DE8C18"/>
    <w:lvl w:ilvl="0" w:tplc="6A3C1DD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521F2"/>
    <w:multiLevelType w:val="hybridMultilevel"/>
    <w:tmpl w:val="B428E7A4"/>
    <w:lvl w:ilvl="0" w:tplc="EDD259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66313"/>
    <w:multiLevelType w:val="hybridMultilevel"/>
    <w:tmpl w:val="D8387CD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E554C"/>
    <w:multiLevelType w:val="singleLevel"/>
    <w:tmpl w:val="079427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2BAD3751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9CB2AE5"/>
    <w:multiLevelType w:val="hybridMultilevel"/>
    <w:tmpl w:val="0914A55E"/>
    <w:lvl w:ilvl="0" w:tplc="AB3823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02E11"/>
    <w:multiLevelType w:val="hybridMultilevel"/>
    <w:tmpl w:val="E52C759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32457"/>
    <w:multiLevelType w:val="singleLevel"/>
    <w:tmpl w:val="99D2824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35"/>
    <w:rsid w:val="000352E0"/>
    <w:rsid w:val="00086179"/>
    <w:rsid w:val="000C0FA5"/>
    <w:rsid w:val="00137B25"/>
    <w:rsid w:val="00146AA9"/>
    <w:rsid w:val="001C68A0"/>
    <w:rsid w:val="001F6D13"/>
    <w:rsid w:val="00245983"/>
    <w:rsid w:val="00260B00"/>
    <w:rsid w:val="002C51D4"/>
    <w:rsid w:val="002E51A0"/>
    <w:rsid w:val="0032523F"/>
    <w:rsid w:val="003567B9"/>
    <w:rsid w:val="003B37B4"/>
    <w:rsid w:val="003B7411"/>
    <w:rsid w:val="003C035C"/>
    <w:rsid w:val="003E6D3C"/>
    <w:rsid w:val="003F3A34"/>
    <w:rsid w:val="003F725A"/>
    <w:rsid w:val="00411560"/>
    <w:rsid w:val="00427BDD"/>
    <w:rsid w:val="0043201E"/>
    <w:rsid w:val="00450F32"/>
    <w:rsid w:val="00482455"/>
    <w:rsid w:val="00496348"/>
    <w:rsid w:val="004C5511"/>
    <w:rsid w:val="005112ED"/>
    <w:rsid w:val="0052108B"/>
    <w:rsid w:val="005431E6"/>
    <w:rsid w:val="00561E31"/>
    <w:rsid w:val="00577ACA"/>
    <w:rsid w:val="00596CF3"/>
    <w:rsid w:val="00597787"/>
    <w:rsid w:val="00650EA3"/>
    <w:rsid w:val="006A1262"/>
    <w:rsid w:val="006D4F7B"/>
    <w:rsid w:val="00825AA0"/>
    <w:rsid w:val="00825DCB"/>
    <w:rsid w:val="00876959"/>
    <w:rsid w:val="00883914"/>
    <w:rsid w:val="00905F14"/>
    <w:rsid w:val="009131B8"/>
    <w:rsid w:val="00924833"/>
    <w:rsid w:val="0095262E"/>
    <w:rsid w:val="00972B23"/>
    <w:rsid w:val="009A1579"/>
    <w:rsid w:val="009F3247"/>
    <w:rsid w:val="00A15982"/>
    <w:rsid w:val="00A24616"/>
    <w:rsid w:val="00A44E18"/>
    <w:rsid w:val="00A6378C"/>
    <w:rsid w:val="00A66629"/>
    <w:rsid w:val="00B12AD4"/>
    <w:rsid w:val="00B13D42"/>
    <w:rsid w:val="00B73E4A"/>
    <w:rsid w:val="00B83597"/>
    <w:rsid w:val="00BD4DEA"/>
    <w:rsid w:val="00C41EEC"/>
    <w:rsid w:val="00C54720"/>
    <w:rsid w:val="00C71120"/>
    <w:rsid w:val="00C842F3"/>
    <w:rsid w:val="00CA7D33"/>
    <w:rsid w:val="00CC568A"/>
    <w:rsid w:val="00DC1A88"/>
    <w:rsid w:val="00DF14AF"/>
    <w:rsid w:val="00E02EC3"/>
    <w:rsid w:val="00E11B26"/>
    <w:rsid w:val="00E76E07"/>
    <w:rsid w:val="00E93CA7"/>
    <w:rsid w:val="00EF3B51"/>
    <w:rsid w:val="00F148F6"/>
    <w:rsid w:val="00F3433E"/>
    <w:rsid w:val="00F46511"/>
    <w:rsid w:val="00F51997"/>
    <w:rsid w:val="00F77DFA"/>
    <w:rsid w:val="00F857A1"/>
    <w:rsid w:val="00F86835"/>
    <w:rsid w:val="00F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35C"/>
  </w:style>
  <w:style w:type="paragraph" w:styleId="Heading1">
    <w:name w:val="heading 1"/>
    <w:basedOn w:val="Normal"/>
    <w:next w:val="Normal"/>
    <w:qFormat/>
    <w:rsid w:val="003C035C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C035C"/>
    <w:pPr>
      <w:ind w:left="2160" w:hanging="2160"/>
      <w:jc w:val="both"/>
    </w:pPr>
  </w:style>
  <w:style w:type="paragraph" w:styleId="BodyTextIndent2">
    <w:name w:val="Body Text Indent 2"/>
    <w:basedOn w:val="Normal"/>
    <w:rsid w:val="003C035C"/>
    <w:pPr>
      <w:ind w:left="2304" w:hanging="2160"/>
    </w:pPr>
  </w:style>
  <w:style w:type="paragraph" w:styleId="BalloonText">
    <w:name w:val="Balloon Text"/>
    <w:basedOn w:val="Normal"/>
    <w:link w:val="BalloonTextChar"/>
    <w:rsid w:val="009F3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411"/>
    <w:pPr>
      <w:ind w:left="720"/>
      <w:contextualSpacing/>
    </w:pPr>
  </w:style>
  <w:style w:type="paragraph" w:styleId="Header">
    <w:name w:val="header"/>
    <w:basedOn w:val="Normal"/>
    <w:link w:val="HeaderChar"/>
    <w:rsid w:val="00B73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3E4A"/>
  </w:style>
  <w:style w:type="paragraph" w:styleId="Footer">
    <w:name w:val="footer"/>
    <w:basedOn w:val="Normal"/>
    <w:link w:val="FooterChar"/>
    <w:uiPriority w:val="99"/>
    <w:rsid w:val="00B73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35C"/>
  </w:style>
  <w:style w:type="paragraph" w:styleId="Heading1">
    <w:name w:val="heading 1"/>
    <w:basedOn w:val="Normal"/>
    <w:next w:val="Normal"/>
    <w:qFormat/>
    <w:rsid w:val="003C035C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C035C"/>
    <w:pPr>
      <w:ind w:left="2160" w:hanging="2160"/>
      <w:jc w:val="both"/>
    </w:pPr>
  </w:style>
  <w:style w:type="paragraph" w:styleId="BodyTextIndent2">
    <w:name w:val="Body Text Indent 2"/>
    <w:basedOn w:val="Normal"/>
    <w:rsid w:val="003C035C"/>
    <w:pPr>
      <w:ind w:left="2304" w:hanging="2160"/>
    </w:pPr>
  </w:style>
  <w:style w:type="paragraph" w:styleId="BalloonText">
    <w:name w:val="Balloon Text"/>
    <w:basedOn w:val="Normal"/>
    <w:link w:val="BalloonTextChar"/>
    <w:rsid w:val="009F3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3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411"/>
    <w:pPr>
      <w:ind w:left="720"/>
      <w:contextualSpacing/>
    </w:pPr>
  </w:style>
  <w:style w:type="paragraph" w:styleId="Header">
    <w:name w:val="header"/>
    <w:basedOn w:val="Normal"/>
    <w:link w:val="HeaderChar"/>
    <w:rsid w:val="00B73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3E4A"/>
  </w:style>
  <w:style w:type="paragraph" w:styleId="Footer">
    <w:name w:val="footer"/>
    <w:basedOn w:val="Normal"/>
    <w:link w:val="FooterChar"/>
    <w:uiPriority w:val="99"/>
    <w:rsid w:val="00B73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GALVESTON COUNTY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creator>BOAT_P</dc:creator>
  <cp:lastModifiedBy>Information Technology</cp:lastModifiedBy>
  <cp:revision>2</cp:revision>
  <cp:lastPrinted>2016-04-13T21:54:00Z</cp:lastPrinted>
  <dcterms:created xsi:type="dcterms:W3CDTF">2016-08-26T13:34:00Z</dcterms:created>
  <dcterms:modified xsi:type="dcterms:W3CDTF">2016-08-26T13:34:00Z</dcterms:modified>
</cp:coreProperties>
</file>