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A1" w:rsidRDefault="00C52524" w:rsidP="00C52524">
      <w:pPr>
        <w:tabs>
          <w:tab w:val="left" w:pos="5895"/>
        </w:tabs>
        <w:spacing w:before="240" w:line="276" w:lineRule="auto"/>
      </w:pPr>
      <w:r>
        <w:tab/>
      </w:r>
      <w:bookmarkStart w:id="0" w:name="_GoBack"/>
      <w:bookmarkEnd w:id="0"/>
    </w:p>
    <w:p w:rsidR="0084169F" w:rsidRDefault="00D620A1" w:rsidP="002A1BF0">
      <w:pPr>
        <w:spacing w:line="276" w:lineRule="auto"/>
      </w:pPr>
      <w:r>
        <w:rPr>
          <w:noProof/>
        </w:rPr>
        <mc:AlternateContent>
          <mc:Choice Requires="wps">
            <w:drawing>
              <wp:anchor distT="0" distB="0" distL="114300" distR="114300" simplePos="0" relativeHeight="251659264" behindDoc="1" locked="0" layoutInCell="1" allowOverlap="1" wp14:anchorId="3727BB0D" wp14:editId="0A3FA84F">
                <wp:simplePos x="0" y="0"/>
                <wp:positionH relativeFrom="column">
                  <wp:posOffset>428626</wp:posOffset>
                </wp:positionH>
                <wp:positionV relativeFrom="paragraph">
                  <wp:posOffset>341630</wp:posOffset>
                </wp:positionV>
                <wp:extent cx="5467350" cy="11049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5467350" cy="1104900"/>
                        </a:xfrm>
                        <a:prstGeom prst="roundRect">
                          <a:avLst/>
                        </a:prstGeom>
                        <a:solidFill>
                          <a:srgbClr val="660033"/>
                        </a:solidFill>
                      </wps:spPr>
                      <wps:style>
                        <a:lnRef idx="2">
                          <a:schemeClr val="accent1">
                            <a:shade val="50000"/>
                          </a:schemeClr>
                        </a:lnRef>
                        <a:fillRef idx="1">
                          <a:schemeClr val="accent1"/>
                        </a:fillRef>
                        <a:effectRef idx="0">
                          <a:schemeClr val="accent1"/>
                        </a:effectRef>
                        <a:fontRef idx="minor">
                          <a:schemeClr val="lt1"/>
                        </a:fontRef>
                      </wps:style>
                      <wps:txbx>
                        <w:txbxContent>
                          <w:p w:rsidR="00D620A1" w:rsidRPr="002A1BF0" w:rsidRDefault="00D620A1" w:rsidP="00D620A1">
                            <w:pPr>
                              <w:rPr>
                                <w:rFonts w:ascii="Times New Roman" w:hAnsi="Times New Roman" w:cs="Times New Roman"/>
                                <w:sz w:val="32"/>
                                <w:szCs w:val="32"/>
                              </w:rPr>
                            </w:pPr>
                            <w:r>
                              <w:tab/>
                            </w:r>
                            <w:r>
                              <w:tab/>
                              <w:t xml:space="preserve">         </w:t>
                            </w:r>
                            <w:r w:rsidRPr="002A1BF0">
                              <w:rPr>
                                <w:rFonts w:ascii="Times New Roman" w:hAnsi="Times New Roman" w:cs="Times New Roman"/>
                                <w:sz w:val="32"/>
                                <w:szCs w:val="32"/>
                              </w:rPr>
                              <w:t>Dwight D. Sullivan, Galveston County Clerk</w:t>
                            </w:r>
                          </w:p>
                          <w:p w:rsidR="00D620A1" w:rsidRDefault="00D620A1" w:rsidP="00D620A1">
                            <w:r w:rsidRPr="002A1BF0">
                              <w:rPr>
                                <w:rFonts w:ascii="Times New Roman" w:hAnsi="Times New Roman" w:cs="Times New Roman"/>
                                <w:sz w:val="32"/>
                                <w:szCs w:val="32"/>
                              </w:rPr>
                              <w:tab/>
                            </w:r>
                            <w:r w:rsidRPr="002A1BF0">
                              <w:rPr>
                                <w:rFonts w:ascii="Times New Roman" w:hAnsi="Times New Roman" w:cs="Times New Roman"/>
                                <w:sz w:val="32"/>
                                <w:szCs w:val="32"/>
                              </w:rPr>
                              <w:tab/>
                            </w:r>
                            <w:r w:rsidRPr="002A1BF0">
                              <w:rPr>
                                <w:rFonts w:ascii="Times New Roman" w:hAnsi="Times New Roman" w:cs="Times New Roman"/>
                                <w:sz w:val="32"/>
                                <w:szCs w:val="32"/>
                              </w:rPr>
                              <w:tab/>
                            </w:r>
                            <w:r w:rsidRPr="002A1BF0">
                              <w:rPr>
                                <w:rFonts w:ascii="Times New Roman" w:hAnsi="Times New Roman" w:cs="Times New Roman"/>
                                <w:sz w:val="32"/>
                                <w:szCs w:val="32"/>
                              </w:rPr>
                              <w:tab/>
                              <w:t xml:space="preserve">Probate Fee Schedule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27BB0D" id="Rounded Rectangle 1" o:spid="_x0000_s1026" style="position:absolute;margin-left:33.75pt;margin-top:26.9pt;width:430.5pt;height:8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idnQIAAIYFAAAOAAAAZHJzL2Uyb0RvYy54bWysVEtv2zAMvg/YfxB0X22nSboGdYogRYYB&#10;RRu0HXpWZCk2IIuapMTOfv0o+dGgK3YYloNCmeTHhz7y5ratFTkK6yrQOc0uUkqE5lBUep/THy+b&#10;L18pcZ7pginQIqcn4ejt8vOnm8YsxARKUIWwBEG0WzQmp6X3ZpEkjpeiZu4CjNColGBr5vFq90lh&#10;WYPotUomaTpPGrCFscCFc/j1rlPSZcSXUnD/KKUTnqicYm4+njaeu3Amyxu22Ftmyor3abB/yKJm&#10;lcagI9Qd84wcbPUHVF1xCw6kv+BQJyBlxUWsAavJ0nfVPJfMiFgLNseZsU3u/8Hyh+PWkqrAt6NE&#10;sxqf6AkOuhAFecLmMb1XgmShTY1xC7R+Nlvb3xyKoeZW2jr8YzWkja09ja0VrSccP86m86vLGb4A&#10;R12WpdPrNDY/eXM31vlvAmoShJzakEbIIfaVHe+dx7hoP9iFkA5UVWwqpeLF7ndrZcmR4WPP52l6&#10;eRkSR5czsyTU0WUeJX9SIjgr/SQkNgJzncSIkYJixGOcC+2zTlWyQnRhZin+hiiBtMEjxoyAAVli&#10;eiN2DzBYdiADdpdsbx9cRWTw6Jz+LbHOefSIkUH70bmuNNiPABRW1Ufu7DH9s9YE0be7Fk2CuIPi&#10;hIyx0I2SM3xT4XvdM+e3zOLs4BvjPvCPeEgFTU6hlygpwf766HuwR0qjlpIGZzGn7ueBWUGJ+q6R&#10;7NfZdBqGN16ms6sJXuy5Zneu0Yd6DcgAJDRmF8Vg79UgSgv1K66NVYiKKqY5xs4p93a4rH23I3Dx&#10;cLFaRTMcWMP8vX42PICHBgcqvrSvzJqetB75/gDD3LLFO9p2tsFTw+rgQVaR02997VuPwx451C+m&#10;sE3O79HqbX0ufwMAAP//AwBQSwMEFAAGAAgAAAAhAGZMw8TdAAAACQEAAA8AAABkcnMvZG93bnJl&#10;di54bWxMj8FOwzAQRO9I/IO1SNyoQ6q0bppNhZA4wI2CEEc33iZWYzuKnTbw9SwnOO7MaPZNtZtd&#10;L840Rhs8wv0iA0G+Ccb6FuH97elOgYhJe6P74AnhiyLs6uurSpcmXPwrnfepFVziY6kRupSGUsrY&#10;dOR0XISBPHvHMDqd+BxbaUZ94XLXyzzLVtJp6/lDpwd67Kg57SeH8GE/l6pQw/dJkpUyPDfH6SUi&#10;3t7MD1sQieb0F4ZffEaHmpkOYfImih5htS44iVAseQH7m1yxcEDI87UCWVfy/4L6BwAA//8DAFBL&#10;AQItABQABgAIAAAAIQC2gziS/gAAAOEBAAATAAAAAAAAAAAAAAAAAAAAAABbQ29udGVudF9UeXBl&#10;c10ueG1sUEsBAi0AFAAGAAgAAAAhADj9If/WAAAAlAEAAAsAAAAAAAAAAAAAAAAALwEAAF9yZWxz&#10;Ly5yZWxzUEsBAi0AFAAGAAgAAAAhAPCmWJ2dAgAAhgUAAA4AAAAAAAAAAAAAAAAALgIAAGRycy9l&#10;Mm9Eb2MueG1sUEsBAi0AFAAGAAgAAAAhAGZMw8TdAAAACQEAAA8AAAAAAAAAAAAAAAAA9wQAAGRy&#10;cy9kb3ducmV2LnhtbFBLBQYAAAAABAAEAPMAAAABBgAAAAA=&#10;" fillcolor="#603" strokecolor="#1f4d78 [1604]" strokeweight="1pt">
                <v:stroke joinstyle="miter"/>
                <v:textbox>
                  <w:txbxContent>
                    <w:p w:rsidR="00D620A1" w:rsidRPr="002A1BF0" w:rsidRDefault="00D620A1" w:rsidP="00D620A1">
                      <w:pPr>
                        <w:rPr>
                          <w:rFonts w:ascii="Times New Roman" w:hAnsi="Times New Roman" w:cs="Times New Roman"/>
                          <w:sz w:val="32"/>
                          <w:szCs w:val="32"/>
                        </w:rPr>
                      </w:pPr>
                      <w:r>
                        <w:tab/>
                      </w:r>
                      <w:r>
                        <w:tab/>
                        <w:t xml:space="preserve">         </w:t>
                      </w:r>
                      <w:r w:rsidRPr="002A1BF0">
                        <w:rPr>
                          <w:rFonts w:ascii="Times New Roman" w:hAnsi="Times New Roman" w:cs="Times New Roman"/>
                          <w:sz w:val="32"/>
                          <w:szCs w:val="32"/>
                        </w:rPr>
                        <w:t>Dwight D. Sullivan, Galveston County Clerk</w:t>
                      </w:r>
                    </w:p>
                    <w:p w:rsidR="00D620A1" w:rsidRDefault="00D620A1" w:rsidP="00D620A1">
                      <w:r w:rsidRPr="002A1BF0">
                        <w:rPr>
                          <w:rFonts w:ascii="Times New Roman" w:hAnsi="Times New Roman" w:cs="Times New Roman"/>
                          <w:sz w:val="32"/>
                          <w:szCs w:val="32"/>
                        </w:rPr>
                        <w:tab/>
                      </w:r>
                      <w:r w:rsidRPr="002A1BF0">
                        <w:rPr>
                          <w:rFonts w:ascii="Times New Roman" w:hAnsi="Times New Roman" w:cs="Times New Roman"/>
                          <w:sz w:val="32"/>
                          <w:szCs w:val="32"/>
                        </w:rPr>
                        <w:tab/>
                      </w:r>
                      <w:r w:rsidRPr="002A1BF0">
                        <w:rPr>
                          <w:rFonts w:ascii="Times New Roman" w:hAnsi="Times New Roman" w:cs="Times New Roman"/>
                          <w:sz w:val="32"/>
                          <w:szCs w:val="32"/>
                        </w:rPr>
                        <w:tab/>
                      </w:r>
                      <w:r w:rsidRPr="002A1BF0">
                        <w:rPr>
                          <w:rFonts w:ascii="Times New Roman" w:hAnsi="Times New Roman" w:cs="Times New Roman"/>
                          <w:sz w:val="32"/>
                          <w:szCs w:val="32"/>
                        </w:rPr>
                        <w:tab/>
                        <w:t xml:space="preserve">Probate Fee Schedule </w:t>
                      </w:r>
                    </w:p>
                  </w:txbxContent>
                </v:textbox>
              </v:roundrect>
            </w:pict>
          </mc:Fallback>
        </mc:AlternateContent>
      </w:r>
      <w:r>
        <w:rPr>
          <w:noProof/>
        </w:rPr>
        <w:drawing>
          <wp:inline distT="0" distB="0" distL="0" distR="0" wp14:anchorId="47289639" wp14:editId="7B17D308">
            <wp:extent cx="168592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5925" cy="1685925"/>
                    </a:xfrm>
                    <a:prstGeom prst="ellipse">
                      <a:avLst/>
                    </a:prstGeom>
                  </pic:spPr>
                </pic:pic>
              </a:graphicData>
            </a:graphic>
          </wp:inline>
        </w:drawing>
      </w:r>
    </w:p>
    <w:tbl>
      <w:tblPr>
        <w:tblStyle w:val="ColorfulList-Accent2"/>
        <w:tblW w:w="0" w:type="auto"/>
        <w:tblLook w:val="04A0" w:firstRow="1" w:lastRow="0" w:firstColumn="1" w:lastColumn="0" w:noHBand="0" w:noVBand="1"/>
      </w:tblPr>
      <w:tblGrid>
        <w:gridCol w:w="3285"/>
        <w:gridCol w:w="1496"/>
        <w:gridCol w:w="885"/>
        <w:gridCol w:w="1052"/>
        <w:gridCol w:w="1046"/>
        <w:gridCol w:w="1596"/>
      </w:tblGrid>
      <w:tr w:rsidR="00076AD6" w:rsidTr="00656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Borders>
              <w:top w:val="thickThinSmallGap" w:sz="24" w:space="0" w:color="2A0015"/>
            </w:tcBorders>
            <w:shd w:val="clear" w:color="auto" w:fill="660033"/>
          </w:tcPr>
          <w:p w:rsidR="00076AD6" w:rsidRPr="008A2F61" w:rsidRDefault="00076AD6" w:rsidP="0084169F">
            <w:pPr>
              <w:spacing w:before="40" w:after="40"/>
              <w:ind w:firstLine="720"/>
              <w:jc w:val="center"/>
              <w:rPr>
                <w:rFonts w:ascii="Times New Roman" w:hAnsi="Times New Roman" w:cs="Times New Roman"/>
                <w:sz w:val="28"/>
                <w:szCs w:val="28"/>
              </w:rPr>
            </w:pPr>
            <w:r w:rsidRPr="008A2F61">
              <w:rPr>
                <w:rFonts w:ascii="Times New Roman" w:hAnsi="Times New Roman" w:cs="Times New Roman"/>
                <w:sz w:val="28"/>
                <w:szCs w:val="28"/>
              </w:rPr>
              <w:t>All New Cases</w:t>
            </w:r>
          </w:p>
        </w:tc>
      </w:tr>
      <w:tr w:rsidR="00076AD6" w:rsidTr="008A2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gridSpan w:val="3"/>
            <w:tcBorders>
              <w:top w:val="thinThickSmallGap" w:sz="24" w:space="0" w:color="000000" w:themeColor="text1"/>
            </w:tcBorders>
            <w:shd w:val="clear" w:color="auto" w:fill="FFBDCA"/>
          </w:tcPr>
          <w:p w:rsidR="00076AD6" w:rsidRPr="00EE7D9C" w:rsidRDefault="00076AD6" w:rsidP="0084169F">
            <w:pPr>
              <w:spacing w:before="40" w:after="40"/>
              <w:rPr>
                <w:rFonts w:ascii="Times New Roman" w:hAnsi="Times New Roman" w:cs="Times New Roman"/>
                <w:b w:val="0"/>
              </w:rPr>
            </w:pPr>
            <w:r w:rsidRPr="00EE7D9C">
              <w:rPr>
                <w:rFonts w:ascii="Times New Roman" w:hAnsi="Times New Roman" w:cs="Times New Roman"/>
                <w:b w:val="0"/>
                <w:sz w:val="24"/>
                <w:szCs w:val="24"/>
              </w:rPr>
              <w:t>Local Consolidated Probate Fee</w:t>
            </w:r>
            <w:r w:rsidRPr="00EE7D9C">
              <w:rPr>
                <w:rFonts w:ascii="Times New Roman" w:hAnsi="Times New Roman" w:cs="Times New Roman"/>
                <w:b w:val="0"/>
                <w:sz w:val="24"/>
                <w:szCs w:val="24"/>
              </w:rPr>
              <w:tab/>
            </w:r>
          </w:p>
        </w:tc>
        <w:tc>
          <w:tcPr>
            <w:tcW w:w="3798" w:type="dxa"/>
            <w:gridSpan w:val="3"/>
            <w:tcBorders>
              <w:top w:val="thinThickSmallGap" w:sz="24" w:space="0" w:color="000000" w:themeColor="text1"/>
            </w:tcBorders>
            <w:shd w:val="clear" w:color="auto" w:fill="FFBDCA"/>
          </w:tcPr>
          <w:p w:rsidR="00076AD6" w:rsidRPr="00EE7D9C" w:rsidRDefault="00076AD6" w:rsidP="0084169F">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$223</w:t>
            </w:r>
          </w:p>
        </w:tc>
      </w:tr>
      <w:tr w:rsidR="00076AD6" w:rsidTr="008A2F61">
        <w:tc>
          <w:tcPr>
            <w:cnfStyle w:val="001000000000" w:firstRow="0" w:lastRow="0" w:firstColumn="1" w:lastColumn="0" w:oddVBand="0" w:evenVBand="0" w:oddHBand="0" w:evenHBand="0" w:firstRowFirstColumn="0" w:firstRowLastColumn="0" w:lastRowFirstColumn="0" w:lastRowLastColumn="0"/>
            <w:tcW w:w="5778" w:type="dxa"/>
            <w:gridSpan w:val="3"/>
            <w:tcBorders>
              <w:bottom w:val="single" w:sz="4" w:space="0" w:color="auto"/>
            </w:tcBorders>
            <w:shd w:val="clear" w:color="auto" w:fill="F9EDED"/>
          </w:tcPr>
          <w:p w:rsidR="00076AD6" w:rsidRPr="00EE7D9C" w:rsidRDefault="00076AD6" w:rsidP="0084169F">
            <w:pPr>
              <w:spacing w:before="40" w:after="40"/>
              <w:rPr>
                <w:rFonts w:ascii="Times New Roman" w:hAnsi="Times New Roman" w:cs="Times New Roman"/>
                <w:b w:val="0"/>
              </w:rPr>
            </w:pPr>
            <w:r w:rsidRPr="00EE7D9C">
              <w:rPr>
                <w:rFonts w:ascii="Times New Roman" w:hAnsi="Times New Roman" w:cs="Times New Roman"/>
                <w:b w:val="0"/>
                <w:sz w:val="24"/>
                <w:szCs w:val="24"/>
              </w:rPr>
              <w:t>State Consolidated Probate Fee</w:t>
            </w:r>
          </w:p>
        </w:tc>
        <w:tc>
          <w:tcPr>
            <w:tcW w:w="3798" w:type="dxa"/>
            <w:gridSpan w:val="3"/>
            <w:tcBorders>
              <w:bottom w:val="single" w:sz="4" w:space="0" w:color="auto"/>
            </w:tcBorders>
            <w:shd w:val="clear" w:color="auto" w:fill="F9EDED"/>
          </w:tcPr>
          <w:p w:rsidR="00076AD6" w:rsidRPr="00EE7D9C" w:rsidRDefault="00076AD6" w:rsidP="0084169F">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$137</w:t>
            </w:r>
          </w:p>
        </w:tc>
      </w:tr>
      <w:tr w:rsidR="00076AD6" w:rsidTr="008A2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gridSpan w:val="3"/>
            <w:tcBorders>
              <w:top w:val="single" w:sz="4" w:space="0" w:color="auto"/>
              <w:bottom w:val="single" w:sz="4" w:space="0" w:color="auto"/>
            </w:tcBorders>
            <w:shd w:val="clear" w:color="auto" w:fill="FFBDCA"/>
          </w:tcPr>
          <w:p w:rsidR="00076AD6" w:rsidRPr="00EE7D9C" w:rsidRDefault="00076AD6" w:rsidP="0084169F">
            <w:pPr>
              <w:spacing w:before="40" w:after="40"/>
              <w:rPr>
                <w:rFonts w:ascii="Times New Roman" w:hAnsi="Times New Roman" w:cs="Times New Roman"/>
              </w:rPr>
            </w:pPr>
            <w:r w:rsidRPr="00EE7D9C">
              <w:rPr>
                <w:rFonts w:ascii="Times New Roman" w:hAnsi="Times New Roman" w:cs="Times New Roman"/>
                <w:sz w:val="24"/>
                <w:szCs w:val="24"/>
              </w:rPr>
              <w:t>Total</w:t>
            </w:r>
          </w:p>
        </w:tc>
        <w:tc>
          <w:tcPr>
            <w:tcW w:w="3798" w:type="dxa"/>
            <w:gridSpan w:val="3"/>
            <w:tcBorders>
              <w:top w:val="single" w:sz="4" w:space="0" w:color="auto"/>
              <w:bottom w:val="single" w:sz="4" w:space="0" w:color="auto"/>
            </w:tcBorders>
            <w:shd w:val="clear" w:color="auto" w:fill="FFBDCA"/>
          </w:tcPr>
          <w:p w:rsidR="00076AD6" w:rsidRPr="00EE7D9C" w:rsidRDefault="00076AD6" w:rsidP="0084169F">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E7D9C">
              <w:rPr>
                <w:rFonts w:ascii="Times New Roman" w:hAnsi="Times New Roman" w:cs="Times New Roman"/>
                <w:b/>
                <w:sz w:val="24"/>
                <w:szCs w:val="24"/>
              </w:rPr>
              <w:t>$360</w:t>
            </w:r>
          </w:p>
        </w:tc>
      </w:tr>
      <w:tr w:rsidR="00076AD6" w:rsidTr="00EB137E">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660033"/>
          </w:tcPr>
          <w:p w:rsidR="00076AD6" w:rsidRPr="00656FDE" w:rsidRDefault="00076AD6" w:rsidP="0084169F">
            <w:pPr>
              <w:spacing w:before="40" w:after="40"/>
              <w:jc w:val="center"/>
              <w:rPr>
                <w:rFonts w:ascii="Times New Roman" w:hAnsi="Times New Roman" w:cs="Times New Roman"/>
                <w:sz w:val="24"/>
                <w:szCs w:val="24"/>
              </w:rPr>
            </w:pPr>
            <w:r w:rsidRPr="00EB137E">
              <w:rPr>
                <w:rFonts w:ascii="Times New Roman" w:hAnsi="Times New Roman" w:cs="Times New Roman"/>
                <w:color w:val="FFFFFF" w:themeColor="background1"/>
                <w:sz w:val="24"/>
                <w:szCs w:val="24"/>
              </w:rPr>
              <w:t>Action Within Pending Case (Counter Claim/Cross Action/Interpleader/Intervention/Third Party/Contest, Application for Removal)</w:t>
            </w:r>
          </w:p>
        </w:tc>
      </w:tr>
      <w:tr w:rsidR="00076AD6" w:rsidTr="008A2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gridSpan w:val="3"/>
            <w:tcBorders>
              <w:top w:val="single" w:sz="4" w:space="0" w:color="auto"/>
            </w:tcBorders>
            <w:shd w:val="clear" w:color="auto" w:fill="FFBDCA"/>
          </w:tcPr>
          <w:p w:rsidR="00076AD6" w:rsidRPr="00EE7D9C" w:rsidRDefault="00076AD6" w:rsidP="0084169F">
            <w:pPr>
              <w:spacing w:before="40" w:after="40"/>
              <w:rPr>
                <w:rFonts w:ascii="Times New Roman" w:hAnsi="Times New Roman" w:cs="Times New Roman"/>
                <w:b w:val="0"/>
              </w:rPr>
            </w:pPr>
            <w:r w:rsidRPr="00EE7D9C">
              <w:rPr>
                <w:rFonts w:ascii="Times New Roman" w:hAnsi="Times New Roman" w:cs="Times New Roman"/>
                <w:b w:val="0"/>
                <w:sz w:val="24"/>
                <w:szCs w:val="24"/>
              </w:rPr>
              <w:t>Local Consolidated Probate Fee</w:t>
            </w:r>
          </w:p>
        </w:tc>
        <w:tc>
          <w:tcPr>
            <w:tcW w:w="3798" w:type="dxa"/>
            <w:gridSpan w:val="3"/>
            <w:tcBorders>
              <w:top w:val="single" w:sz="4" w:space="0" w:color="auto"/>
            </w:tcBorders>
            <w:shd w:val="clear" w:color="auto" w:fill="FFBDCA"/>
          </w:tcPr>
          <w:p w:rsidR="00076AD6" w:rsidRPr="00EE7D9C" w:rsidRDefault="00076AD6" w:rsidP="0084169F">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$75</w:t>
            </w:r>
          </w:p>
        </w:tc>
      </w:tr>
      <w:tr w:rsidR="00076AD6" w:rsidTr="008A2F61">
        <w:tc>
          <w:tcPr>
            <w:cnfStyle w:val="001000000000" w:firstRow="0" w:lastRow="0" w:firstColumn="1" w:lastColumn="0" w:oddVBand="0" w:evenVBand="0" w:oddHBand="0" w:evenHBand="0" w:firstRowFirstColumn="0" w:firstRowLastColumn="0" w:lastRowFirstColumn="0" w:lastRowLastColumn="0"/>
            <w:tcW w:w="5778" w:type="dxa"/>
            <w:gridSpan w:val="3"/>
            <w:tcBorders>
              <w:bottom w:val="single" w:sz="4" w:space="0" w:color="auto"/>
            </w:tcBorders>
            <w:shd w:val="clear" w:color="auto" w:fill="F9EDED"/>
          </w:tcPr>
          <w:p w:rsidR="00076AD6" w:rsidRPr="00EE7D9C" w:rsidRDefault="00076AD6" w:rsidP="0084169F">
            <w:pPr>
              <w:spacing w:before="40" w:after="40"/>
              <w:rPr>
                <w:rFonts w:ascii="Times New Roman" w:hAnsi="Times New Roman" w:cs="Times New Roman"/>
                <w:b w:val="0"/>
              </w:rPr>
            </w:pPr>
            <w:r w:rsidRPr="00EE7D9C">
              <w:rPr>
                <w:rFonts w:ascii="Times New Roman" w:hAnsi="Times New Roman" w:cs="Times New Roman"/>
                <w:b w:val="0"/>
                <w:sz w:val="24"/>
                <w:szCs w:val="24"/>
              </w:rPr>
              <w:t>State Consolidated Probate Fee</w:t>
            </w:r>
          </w:p>
        </w:tc>
        <w:tc>
          <w:tcPr>
            <w:tcW w:w="3798" w:type="dxa"/>
            <w:gridSpan w:val="3"/>
            <w:tcBorders>
              <w:bottom w:val="single" w:sz="4" w:space="0" w:color="auto"/>
            </w:tcBorders>
            <w:shd w:val="clear" w:color="auto" w:fill="F9EDED"/>
          </w:tcPr>
          <w:p w:rsidR="00076AD6" w:rsidRPr="00EE7D9C" w:rsidRDefault="00076AD6" w:rsidP="0084169F">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$45</w:t>
            </w:r>
          </w:p>
        </w:tc>
      </w:tr>
      <w:tr w:rsidR="00076AD6" w:rsidTr="008A2F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gridSpan w:val="3"/>
            <w:tcBorders>
              <w:top w:val="single" w:sz="4" w:space="0" w:color="auto"/>
              <w:bottom w:val="single" w:sz="4" w:space="0" w:color="auto"/>
            </w:tcBorders>
            <w:shd w:val="clear" w:color="auto" w:fill="FFBDCA"/>
          </w:tcPr>
          <w:p w:rsidR="00076AD6" w:rsidRPr="00EE7D9C" w:rsidRDefault="00076AD6" w:rsidP="0084169F">
            <w:pPr>
              <w:spacing w:before="40" w:after="40"/>
              <w:rPr>
                <w:rFonts w:ascii="Times New Roman" w:hAnsi="Times New Roman" w:cs="Times New Roman"/>
              </w:rPr>
            </w:pPr>
            <w:r w:rsidRPr="00EE7D9C">
              <w:rPr>
                <w:rFonts w:ascii="Times New Roman" w:hAnsi="Times New Roman" w:cs="Times New Roman"/>
                <w:sz w:val="24"/>
                <w:szCs w:val="24"/>
              </w:rPr>
              <w:t>Total</w:t>
            </w:r>
            <w:r w:rsidRPr="00EE7D9C">
              <w:rPr>
                <w:rFonts w:ascii="Times New Roman" w:hAnsi="Times New Roman" w:cs="Times New Roman"/>
                <w:sz w:val="24"/>
                <w:szCs w:val="24"/>
              </w:rPr>
              <w:tab/>
            </w:r>
          </w:p>
        </w:tc>
        <w:tc>
          <w:tcPr>
            <w:tcW w:w="3798" w:type="dxa"/>
            <w:gridSpan w:val="3"/>
            <w:tcBorders>
              <w:top w:val="single" w:sz="4" w:space="0" w:color="auto"/>
              <w:bottom w:val="single" w:sz="4" w:space="0" w:color="auto"/>
            </w:tcBorders>
            <w:shd w:val="clear" w:color="auto" w:fill="FFBDCA"/>
          </w:tcPr>
          <w:p w:rsidR="00076AD6" w:rsidRPr="00EE7D9C" w:rsidRDefault="00076AD6" w:rsidP="0084169F">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E7D9C">
              <w:rPr>
                <w:rFonts w:ascii="Times New Roman" w:hAnsi="Times New Roman" w:cs="Times New Roman"/>
                <w:b/>
                <w:sz w:val="24"/>
                <w:szCs w:val="24"/>
              </w:rPr>
              <w:t>$120</w:t>
            </w:r>
          </w:p>
        </w:tc>
      </w:tr>
      <w:tr w:rsidR="00EB137E" w:rsidTr="00EB137E">
        <w:tc>
          <w:tcPr>
            <w:cnfStyle w:val="001000000000" w:firstRow="0" w:lastRow="0" w:firstColumn="1" w:lastColumn="0" w:oddVBand="0" w:evenVBand="0" w:oddHBand="0" w:evenHBand="0" w:firstRowFirstColumn="0" w:firstRowLastColumn="0" w:lastRowFirstColumn="0" w:lastRowLastColumn="0"/>
            <w:tcW w:w="9576" w:type="dxa"/>
            <w:gridSpan w:val="6"/>
            <w:tcBorders>
              <w:top w:val="single" w:sz="4" w:space="0" w:color="auto"/>
              <w:bottom w:val="single" w:sz="4" w:space="0" w:color="auto"/>
            </w:tcBorders>
            <w:shd w:val="clear" w:color="auto" w:fill="660033"/>
          </w:tcPr>
          <w:p w:rsidR="00EB137E" w:rsidRPr="00EB137E" w:rsidRDefault="00EB137E" w:rsidP="0084169F">
            <w:pPr>
              <w:spacing w:before="40" w:after="40"/>
              <w:jc w:val="center"/>
              <w:rPr>
                <w:color w:val="FFFFFF" w:themeColor="background1"/>
              </w:rPr>
            </w:pPr>
            <w:r w:rsidRPr="00EB137E">
              <w:rPr>
                <w:rFonts w:ascii="Times New Roman" w:hAnsi="Times New Roman" w:cs="Times New Roman"/>
                <w:color w:val="FFFFFF" w:themeColor="background1"/>
              </w:rPr>
              <w:t>Below listed applications have flat fee and judge’s signature fee. Only applies if the instrument is filed after the 90th day after qualification or after the date of the extension by the court</w:t>
            </w:r>
          </w:p>
        </w:tc>
      </w:tr>
      <w:tr w:rsidR="00656FDE" w:rsidRPr="0035586A" w:rsidTr="00EE7D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8" w:type="dxa"/>
            <w:tcBorders>
              <w:top w:val="single" w:sz="4" w:space="0" w:color="auto"/>
            </w:tcBorders>
            <w:shd w:val="clear" w:color="auto" w:fill="FFBDCA"/>
            <w:vAlign w:val="center"/>
          </w:tcPr>
          <w:p w:rsidR="00656FDE" w:rsidRPr="00EE7D9C" w:rsidRDefault="00656FDE"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Inventory</w:t>
            </w:r>
          </w:p>
        </w:tc>
        <w:tc>
          <w:tcPr>
            <w:tcW w:w="1530" w:type="dxa"/>
            <w:tcBorders>
              <w:top w:val="single" w:sz="4" w:space="0" w:color="auto"/>
            </w:tcBorders>
            <w:shd w:val="clear" w:color="auto" w:fill="FFBDCA"/>
            <w:vAlign w:val="center"/>
          </w:tcPr>
          <w:p w:rsidR="00656FDE" w:rsidRPr="00EE7D9C"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E7D9C">
              <w:rPr>
                <w:rFonts w:ascii="Times New Roman" w:hAnsi="Times New Roman" w:cs="Times New Roman"/>
              </w:rPr>
              <w:t>$ 27</w:t>
            </w:r>
          </w:p>
        </w:tc>
        <w:tc>
          <w:tcPr>
            <w:tcW w:w="3060" w:type="dxa"/>
            <w:gridSpan w:val="3"/>
            <w:tcBorders>
              <w:top w:val="single" w:sz="4" w:space="0" w:color="auto"/>
            </w:tcBorders>
            <w:shd w:val="clear" w:color="auto" w:fill="FFBDCA"/>
            <w:vAlign w:val="center"/>
          </w:tcPr>
          <w:p w:rsidR="00656FDE" w:rsidRPr="00EE7D9C"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Claims Against Estate</w:t>
            </w:r>
          </w:p>
        </w:tc>
        <w:tc>
          <w:tcPr>
            <w:tcW w:w="1638" w:type="dxa"/>
            <w:tcBorders>
              <w:top w:val="single" w:sz="4" w:space="0" w:color="auto"/>
            </w:tcBorders>
            <w:shd w:val="clear" w:color="auto" w:fill="FFBDCA"/>
            <w:vAlign w:val="center"/>
          </w:tcPr>
          <w:p w:rsidR="00656FDE" w:rsidRPr="0035586A"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86A">
              <w:rPr>
                <w:rFonts w:ascii="Times New Roman" w:hAnsi="Times New Roman" w:cs="Times New Roman"/>
                <w:sz w:val="24"/>
                <w:szCs w:val="24"/>
              </w:rPr>
              <w:t>$10</w:t>
            </w:r>
          </w:p>
        </w:tc>
      </w:tr>
      <w:tr w:rsidR="00656FDE" w:rsidRPr="0035586A" w:rsidTr="00EE7D9C">
        <w:trPr>
          <w:trHeight w:val="20"/>
        </w:trPr>
        <w:tc>
          <w:tcPr>
            <w:cnfStyle w:val="001000000000" w:firstRow="0" w:lastRow="0" w:firstColumn="1" w:lastColumn="0" w:oddVBand="0" w:evenVBand="0" w:oddHBand="0" w:evenHBand="0" w:firstRowFirstColumn="0" w:firstRowLastColumn="0" w:lastRowFirstColumn="0" w:lastRowLastColumn="0"/>
            <w:tcW w:w="3348" w:type="dxa"/>
            <w:shd w:val="clear" w:color="auto" w:fill="F9EDED"/>
            <w:vAlign w:val="center"/>
          </w:tcPr>
          <w:p w:rsidR="00656FDE" w:rsidRPr="00EE7D9C" w:rsidRDefault="00656FDE"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Approving and Recording Bond</w:t>
            </w:r>
          </w:p>
        </w:tc>
        <w:tc>
          <w:tcPr>
            <w:tcW w:w="1530" w:type="dxa"/>
            <w:shd w:val="clear" w:color="auto" w:fill="F9EDED"/>
            <w:vAlign w:val="center"/>
          </w:tcPr>
          <w:p w:rsidR="00656FDE" w:rsidRPr="00EE7D9C"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$5</w:t>
            </w:r>
          </w:p>
        </w:tc>
        <w:tc>
          <w:tcPr>
            <w:tcW w:w="3060" w:type="dxa"/>
            <w:gridSpan w:val="3"/>
            <w:shd w:val="clear" w:color="auto" w:fill="F9EDED"/>
            <w:vAlign w:val="center"/>
          </w:tcPr>
          <w:p w:rsidR="00656FDE" w:rsidRPr="00EE7D9C"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Administering Oath and Applications needing Judge’s Signature</w:t>
            </w:r>
          </w:p>
        </w:tc>
        <w:tc>
          <w:tcPr>
            <w:tcW w:w="1638" w:type="dxa"/>
            <w:shd w:val="clear" w:color="auto" w:fill="F9EDED"/>
            <w:vAlign w:val="center"/>
          </w:tcPr>
          <w:p w:rsidR="00656FDE" w:rsidRPr="0035586A"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86A">
              <w:rPr>
                <w:rFonts w:ascii="Times New Roman" w:hAnsi="Times New Roman" w:cs="Times New Roman"/>
                <w:sz w:val="24"/>
                <w:szCs w:val="24"/>
              </w:rPr>
              <w:t>$2</w:t>
            </w:r>
          </w:p>
        </w:tc>
      </w:tr>
      <w:tr w:rsidR="00656FDE" w:rsidRPr="0035586A" w:rsidTr="00EE7D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8" w:type="dxa"/>
            <w:shd w:val="clear" w:color="auto" w:fill="FFBDCA"/>
            <w:vAlign w:val="center"/>
          </w:tcPr>
          <w:p w:rsidR="00656FDE" w:rsidRPr="00EE7D9C" w:rsidRDefault="00656FDE"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Annual Account</w:t>
            </w:r>
          </w:p>
        </w:tc>
        <w:tc>
          <w:tcPr>
            <w:tcW w:w="1530" w:type="dxa"/>
            <w:shd w:val="clear" w:color="auto" w:fill="FFBDCA"/>
            <w:vAlign w:val="center"/>
          </w:tcPr>
          <w:p w:rsidR="00656FDE" w:rsidRPr="00EE7D9C"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$27</w:t>
            </w:r>
          </w:p>
        </w:tc>
        <w:tc>
          <w:tcPr>
            <w:tcW w:w="3060" w:type="dxa"/>
            <w:gridSpan w:val="3"/>
            <w:shd w:val="clear" w:color="auto" w:fill="FFBDCA"/>
            <w:vAlign w:val="center"/>
          </w:tcPr>
          <w:p w:rsidR="00656FDE" w:rsidRPr="00EE7D9C"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Annual/Final Report</w:t>
            </w:r>
          </w:p>
        </w:tc>
        <w:tc>
          <w:tcPr>
            <w:tcW w:w="1638" w:type="dxa"/>
            <w:shd w:val="clear" w:color="auto" w:fill="FFBDCA"/>
            <w:vAlign w:val="center"/>
          </w:tcPr>
          <w:p w:rsidR="00656FDE" w:rsidRPr="0035586A"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86A">
              <w:rPr>
                <w:rFonts w:ascii="Times New Roman" w:hAnsi="Times New Roman" w:cs="Times New Roman"/>
                <w:sz w:val="24"/>
                <w:szCs w:val="24"/>
              </w:rPr>
              <w:t>$12</w:t>
            </w:r>
          </w:p>
        </w:tc>
      </w:tr>
      <w:tr w:rsidR="00656FDE" w:rsidRPr="0035586A" w:rsidTr="00EE7D9C">
        <w:trPr>
          <w:trHeight w:val="20"/>
        </w:trPr>
        <w:tc>
          <w:tcPr>
            <w:cnfStyle w:val="001000000000" w:firstRow="0" w:lastRow="0" w:firstColumn="1" w:lastColumn="0" w:oddVBand="0" w:evenVBand="0" w:oddHBand="0" w:evenHBand="0" w:firstRowFirstColumn="0" w:firstRowLastColumn="0" w:lastRowFirstColumn="0" w:lastRowLastColumn="0"/>
            <w:tcW w:w="3348" w:type="dxa"/>
            <w:shd w:val="clear" w:color="auto" w:fill="F9EDED"/>
            <w:vAlign w:val="center"/>
          </w:tcPr>
          <w:p w:rsidR="00656FDE" w:rsidRPr="00EE7D9C" w:rsidRDefault="00656FDE"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Wills held for Safekeeping</w:t>
            </w:r>
          </w:p>
        </w:tc>
        <w:tc>
          <w:tcPr>
            <w:tcW w:w="1530" w:type="dxa"/>
            <w:shd w:val="clear" w:color="auto" w:fill="F9EDED"/>
            <w:vAlign w:val="center"/>
          </w:tcPr>
          <w:p w:rsidR="00656FDE" w:rsidRPr="00EE7D9C"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$5</w:t>
            </w:r>
          </w:p>
        </w:tc>
        <w:tc>
          <w:tcPr>
            <w:tcW w:w="3060" w:type="dxa"/>
            <w:gridSpan w:val="3"/>
            <w:shd w:val="clear" w:color="auto" w:fill="F9EDED"/>
            <w:vAlign w:val="center"/>
          </w:tcPr>
          <w:p w:rsidR="00656FDE" w:rsidRPr="00EE7D9C"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Documents Exceeding 25 Pages</w:t>
            </w:r>
          </w:p>
        </w:tc>
        <w:tc>
          <w:tcPr>
            <w:tcW w:w="1638" w:type="dxa"/>
            <w:shd w:val="clear" w:color="auto" w:fill="F9EDED"/>
            <w:vAlign w:val="center"/>
          </w:tcPr>
          <w:p w:rsidR="00656FDE" w:rsidRPr="0035586A"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86A">
              <w:rPr>
                <w:rFonts w:ascii="Times New Roman" w:hAnsi="Times New Roman" w:cs="Times New Roman"/>
                <w:sz w:val="24"/>
                <w:szCs w:val="24"/>
              </w:rPr>
              <w:t>$25</w:t>
            </w:r>
          </w:p>
        </w:tc>
      </w:tr>
      <w:tr w:rsidR="00656FDE" w:rsidRPr="0035586A" w:rsidTr="00EE7D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348" w:type="dxa"/>
            <w:shd w:val="clear" w:color="auto" w:fill="FFBDCA"/>
            <w:vAlign w:val="center"/>
          </w:tcPr>
          <w:p w:rsidR="00656FDE" w:rsidRPr="00EE7D9C" w:rsidRDefault="00656FDE"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Authenticated Copies</w:t>
            </w:r>
          </w:p>
        </w:tc>
        <w:tc>
          <w:tcPr>
            <w:tcW w:w="1530" w:type="dxa"/>
            <w:shd w:val="clear" w:color="auto" w:fill="FFBDCA"/>
            <w:vAlign w:val="center"/>
          </w:tcPr>
          <w:p w:rsidR="00EB137E" w:rsidRPr="00EE7D9C"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$8 +</w:t>
            </w:r>
          </w:p>
          <w:p w:rsidR="00656FDE" w:rsidRPr="00EE7D9C" w:rsidRDefault="00656FDE" w:rsidP="008416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 xml:space="preserve">$1 </w:t>
            </w:r>
            <w:r w:rsidR="00EB137E" w:rsidRPr="00EE7D9C">
              <w:rPr>
                <w:rFonts w:ascii="Times New Roman" w:hAnsi="Times New Roman" w:cs="Times New Roman"/>
                <w:sz w:val="24"/>
                <w:szCs w:val="24"/>
              </w:rPr>
              <w:t>per page</w:t>
            </w:r>
          </w:p>
        </w:tc>
        <w:tc>
          <w:tcPr>
            <w:tcW w:w="3060" w:type="dxa"/>
            <w:gridSpan w:val="3"/>
            <w:shd w:val="clear" w:color="auto" w:fill="FFBDCA"/>
            <w:vAlign w:val="center"/>
          </w:tcPr>
          <w:p w:rsidR="00656FDE" w:rsidRPr="00EE7D9C"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Appeal Record</w:t>
            </w:r>
          </w:p>
        </w:tc>
        <w:tc>
          <w:tcPr>
            <w:tcW w:w="1638" w:type="dxa"/>
            <w:shd w:val="clear" w:color="auto" w:fill="FFBDCA"/>
            <w:vAlign w:val="center"/>
          </w:tcPr>
          <w:p w:rsidR="00EB137E"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86A">
              <w:rPr>
                <w:rFonts w:ascii="Times New Roman" w:hAnsi="Times New Roman" w:cs="Times New Roman"/>
                <w:sz w:val="24"/>
                <w:szCs w:val="24"/>
              </w:rPr>
              <w:t>$5 +</w:t>
            </w:r>
          </w:p>
          <w:p w:rsidR="00656FDE" w:rsidRPr="0035586A" w:rsidRDefault="00EB137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 per page</w:t>
            </w:r>
          </w:p>
        </w:tc>
      </w:tr>
      <w:tr w:rsidR="00656FDE" w:rsidRPr="0035586A" w:rsidTr="00EE7D9C">
        <w:trPr>
          <w:trHeight w:val="20"/>
        </w:trPr>
        <w:tc>
          <w:tcPr>
            <w:cnfStyle w:val="001000000000" w:firstRow="0" w:lastRow="0" w:firstColumn="1" w:lastColumn="0" w:oddVBand="0" w:evenVBand="0" w:oddHBand="0" w:evenHBand="0" w:firstRowFirstColumn="0" w:firstRowLastColumn="0" w:lastRowFirstColumn="0" w:lastRowLastColumn="0"/>
            <w:tcW w:w="3348" w:type="dxa"/>
            <w:shd w:val="clear" w:color="auto" w:fill="F9EDED"/>
            <w:vAlign w:val="center"/>
          </w:tcPr>
          <w:p w:rsidR="00656FDE" w:rsidRPr="00EE7D9C" w:rsidRDefault="00656FDE"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Certified Copies</w:t>
            </w:r>
          </w:p>
        </w:tc>
        <w:tc>
          <w:tcPr>
            <w:tcW w:w="1530" w:type="dxa"/>
            <w:shd w:val="clear" w:color="auto" w:fill="F9EDED"/>
            <w:vAlign w:val="center"/>
          </w:tcPr>
          <w:p w:rsidR="00EB137E" w:rsidRPr="00EE7D9C"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 xml:space="preserve">$5 + </w:t>
            </w:r>
          </w:p>
          <w:p w:rsidR="00656FDE" w:rsidRPr="00EE7D9C"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$1 p</w:t>
            </w:r>
            <w:r w:rsidR="00EB137E" w:rsidRPr="00EE7D9C">
              <w:rPr>
                <w:rFonts w:ascii="Times New Roman" w:hAnsi="Times New Roman" w:cs="Times New Roman"/>
                <w:sz w:val="24"/>
                <w:szCs w:val="24"/>
              </w:rPr>
              <w:t>er page</w:t>
            </w:r>
          </w:p>
        </w:tc>
        <w:tc>
          <w:tcPr>
            <w:tcW w:w="3060" w:type="dxa"/>
            <w:gridSpan w:val="3"/>
            <w:shd w:val="clear" w:color="auto" w:fill="F9EDED"/>
            <w:vAlign w:val="center"/>
          </w:tcPr>
          <w:p w:rsidR="00656FDE" w:rsidRPr="00EE7D9C" w:rsidRDefault="00656FD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Plain Copies</w:t>
            </w:r>
          </w:p>
        </w:tc>
        <w:tc>
          <w:tcPr>
            <w:tcW w:w="1638" w:type="dxa"/>
            <w:shd w:val="clear" w:color="auto" w:fill="F9EDED"/>
            <w:vAlign w:val="center"/>
          </w:tcPr>
          <w:p w:rsidR="00656FDE" w:rsidRPr="0035586A" w:rsidRDefault="00EB137E"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 per page</w:t>
            </w:r>
          </w:p>
        </w:tc>
      </w:tr>
      <w:tr w:rsidR="00EE7D9C" w:rsidRPr="0035586A" w:rsidTr="0084169F">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348" w:type="dxa"/>
            <w:shd w:val="clear" w:color="auto" w:fill="FFBDCA"/>
            <w:vAlign w:val="center"/>
          </w:tcPr>
          <w:p w:rsidR="00656FDE" w:rsidRPr="00EE7D9C" w:rsidRDefault="00656FDE"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Letters</w:t>
            </w:r>
          </w:p>
        </w:tc>
        <w:tc>
          <w:tcPr>
            <w:tcW w:w="1530" w:type="dxa"/>
            <w:shd w:val="clear" w:color="auto" w:fill="FFBDCA"/>
            <w:vAlign w:val="center"/>
          </w:tcPr>
          <w:p w:rsidR="00656FDE" w:rsidRPr="00EE7D9C"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$2 each</w:t>
            </w:r>
          </w:p>
        </w:tc>
        <w:tc>
          <w:tcPr>
            <w:tcW w:w="3060" w:type="dxa"/>
            <w:gridSpan w:val="3"/>
            <w:shd w:val="clear" w:color="auto" w:fill="FFBDCA"/>
            <w:vAlign w:val="center"/>
          </w:tcPr>
          <w:p w:rsidR="00656FDE" w:rsidRPr="00EE7D9C"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7D9C">
              <w:rPr>
                <w:rFonts w:ascii="Times New Roman" w:hAnsi="Times New Roman" w:cs="Times New Roman"/>
                <w:sz w:val="24"/>
                <w:szCs w:val="24"/>
              </w:rPr>
              <w:t>Any Issuance</w:t>
            </w:r>
          </w:p>
        </w:tc>
        <w:tc>
          <w:tcPr>
            <w:tcW w:w="1638" w:type="dxa"/>
            <w:shd w:val="clear" w:color="auto" w:fill="FFBDCA"/>
            <w:vAlign w:val="center"/>
          </w:tcPr>
          <w:p w:rsidR="00656FDE" w:rsidRPr="0035586A" w:rsidRDefault="00656FDE"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86A">
              <w:rPr>
                <w:rFonts w:ascii="Times New Roman" w:hAnsi="Times New Roman" w:cs="Times New Roman"/>
                <w:sz w:val="24"/>
                <w:szCs w:val="24"/>
              </w:rPr>
              <w:t>$8</w:t>
            </w:r>
          </w:p>
        </w:tc>
      </w:tr>
      <w:tr w:rsidR="00EE7D9C" w:rsidRPr="0035586A" w:rsidTr="00EE7D9C">
        <w:trPr>
          <w:trHeight w:val="468"/>
        </w:trPr>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660033"/>
            <w:vAlign w:val="center"/>
          </w:tcPr>
          <w:p w:rsidR="00EE7D9C" w:rsidRPr="0035586A" w:rsidRDefault="00EE7D9C" w:rsidP="0084169F">
            <w:pPr>
              <w:spacing w:before="40" w:after="40"/>
              <w:jc w:val="center"/>
              <w:rPr>
                <w:rFonts w:ascii="Times New Roman" w:hAnsi="Times New Roman" w:cs="Times New Roman"/>
                <w:sz w:val="24"/>
                <w:szCs w:val="24"/>
              </w:rPr>
            </w:pPr>
            <w:r w:rsidRPr="00EE7D9C">
              <w:rPr>
                <w:rFonts w:ascii="Times New Roman" w:hAnsi="Times New Roman" w:cs="Times New Roman"/>
                <w:color w:val="FFFFFF" w:themeColor="background1"/>
                <w:sz w:val="24"/>
                <w:szCs w:val="24"/>
              </w:rPr>
              <w:t>Documents including issuance and posting fee:</w:t>
            </w:r>
          </w:p>
        </w:tc>
      </w:tr>
      <w:tr w:rsidR="00EE7D9C" w:rsidRPr="0035586A" w:rsidTr="00EE7D9C">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6858" w:type="dxa"/>
            <w:gridSpan w:val="4"/>
            <w:shd w:val="clear" w:color="auto" w:fill="FFBDCA"/>
            <w:vAlign w:val="center"/>
          </w:tcPr>
          <w:p w:rsidR="00EE7D9C" w:rsidRPr="00EE7D9C" w:rsidRDefault="00EE7D9C"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Application for Sale of Real or Personal Property</w:t>
            </w:r>
          </w:p>
        </w:tc>
        <w:tc>
          <w:tcPr>
            <w:tcW w:w="2718" w:type="dxa"/>
            <w:gridSpan w:val="2"/>
            <w:shd w:val="clear" w:color="auto" w:fill="FFBDCA"/>
            <w:vAlign w:val="center"/>
          </w:tcPr>
          <w:p w:rsidR="00EE7D9C" w:rsidRPr="0035586A" w:rsidRDefault="00EE7D9C"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r>
      <w:tr w:rsidR="00EE7D9C" w:rsidRPr="0035586A" w:rsidTr="00EE7D9C">
        <w:trPr>
          <w:trHeight w:val="468"/>
        </w:trPr>
        <w:tc>
          <w:tcPr>
            <w:cnfStyle w:val="001000000000" w:firstRow="0" w:lastRow="0" w:firstColumn="1" w:lastColumn="0" w:oddVBand="0" w:evenVBand="0" w:oddHBand="0" w:evenHBand="0" w:firstRowFirstColumn="0" w:firstRowLastColumn="0" w:lastRowFirstColumn="0" w:lastRowLastColumn="0"/>
            <w:tcW w:w="6858" w:type="dxa"/>
            <w:gridSpan w:val="4"/>
            <w:shd w:val="clear" w:color="auto" w:fill="FFBDCA"/>
            <w:vAlign w:val="center"/>
          </w:tcPr>
          <w:p w:rsidR="00EE7D9C" w:rsidRPr="00EE7D9C" w:rsidRDefault="00EE7D9C"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Final Account</w:t>
            </w:r>
            <w:r w:rsidRPr="00EE7D9C">
              <w:rPr>
                <w:rFonts w:ascii="Times New Roman" w:hAnsi="Times New Roman" w:cs="Times New Roman"/>
                <w:b w:val="0"/>
                <w:sz w:val="24"/>
                <w:szCs w:val="24"/>
              </w:rPr>
              <w:tab/>
            </w:r>
          </w:p>
        </w:tc>
        <w:tc>
          <w:tcPr>
            <w:tcW w:w="2718" w:type="dxa"/>
            <w:gridSpan w:val="2"/>
            <w:shd w:val="clear" w:color="auto" w:fill="FFBDCA"/>
            <w:vAlign w:val="center"/>
          </w:tcPr>
          <w:p w:rsidR="00EE7D9C" w:rsidRPr="0035586A" w:rsidRDefault="00EE7D9C"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r>
      <w:tr w:rsidR="00EE7D9C" w:rsidRPr="0035586A" w:rsidTr="00EE7D9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576" w:type="dxa"/>
            <w:gridSpan w:val="6"/>
            <w:shd w:val="clear" w:color="auto" w:fill="660033"/>
            <w:vAlign w:val="center"/>
          </w:tcPr>
          <w:p w:rsidR="00EE7D9C" w:rsidRPr="00EE7D9C" w:rsidRDefault="00EE7D9C" w:rsidP="0084169F">
            <w:pPr>
              <w:spacing w:before="40" w:after="40"/>
              <w:jc w:val="center"/>
              <w:rPr>
                <w:rFonts w:ascii="Times New Roman" w:hAnsi="Times New Roman" w:cs="Times New Roman"/>
                <w:sz w:val="24"/>
                <w:szCs w:val="24"/>
              </w:rPr>
            </w:pPr>
            <w:r>
              <w:rPr>
                <w:rFonts w:ascii="Times New Roman" w:hAnsi="Times New Roman" w:cs="Times New Roman"/>
                <w:color w:val="FFFFFF" w:themeColor="background1"/>
                <w:sz w:val="24"/>
                <w:szCs w:val="24"/>
              </w:rPr>
              <w:t>Services Including Issuance Fee</w:t>
            </w:r>
          </w:p>
        </w:tc>
      </w:tr>
      <w:tr w:rsidR="00EE7D9C" w:rsidRPr="0035586A" w:rsidTr="00EE7D9C">
        <w:trPr>
          <w:trHeight w:val="468"/>
        </w:trPr>
        <w:tc>
          <w:tcPr>
            <w:cnfStyle w:val="001000000000" w:firstRow="0" w:lastRow="0" w:firstColumn="1" w:lastColumn="0" w:oddVBand="0" w:evenVBand="0" w:oddHBand="0" w:evenHBand="0" w:firstRowFirstColumn="0" w:firstRowLastColumn="0" w:lastRowFirstColumn="0" w:lastRowLastColumn="0"/>
            <w:tcW w:w="6858" w:type="dxa"/>
            <w:gridSpan w:val="4"/>
            <w:shd w:val="clear" w:color="auto" w:fill="FFBDCA"/>
            <w:vAlign w:val="center"/>
          </w:tcPr>
          <w:p w:rsidR="00EE7D9C" w:rsidRPr="00EE7D9C" w:rsidRDefault="00EE7D9C"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 xml:space="preserve">Citation by Certified Mail </w:t>
            </w:r>
            <w:r w:rsidRPr="00EE7D9C">
              <w:rPr>
                <w:rFonts w:ascii="Times New Roman" w:hAnsi="Times New Roman" w:cs="Times New Roman"/>
                <w:b w:val="0"/>
                <w:i/>
                <w:sz w:val="24"/>
                <w:szCs w:val="24"/>
              </w:rPr>
              <w:t>(Restricted Delivery)</w:t>
            </w:r>
          </w:p>
        </w:tc>
        <w:tc>
          <w:tcPr>
            <w:tcW w:w="2718" w:type="dxa"/>
            <w:gridSpan w:val="2"/>
            <w:shd w:val="clear" w:color="auto" w:fill="FFBDCA"/>
            <w:vAlign w:val="center"/>
          </w:tcPr>
          <w:p w:rsidR="00EE7D9C" w:rsidRPr="0035586A" w:rsidRDefault="00EE7D9C"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586A">
              <w:rPr>
                <w:rFonts w:ascii="Times New Roman" w:hAnsi="Times New Roman" w:cs="Times New Roman"/>
                <w:sz w:val="24"/>
                <w:szCs w:val="24"/>
              </w:rPr>
              <w:t>$89.51</w:t>
            </w:r>
          </w:p>
        </w:tc>
      </w:tr>
      <w:tr w:rsidR="00EE7D9C" w:rsidRPr="0035586A" w:rsidTr="00EE7D9C">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6858" w:type="dxa"/>
            <w:gridSpan w:val="4"/>
            <w:shd w:val="clear" w:color="auto" w:fill="FFBDCA"/>
            <w:vAlign w:val="center"/>
          </w:tcPr>
          <w:p w:rsidR="00EE7D9C" w:rsidRPr="00EE7D9C" w:rsidRDefault="00EE7D9C"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Precept by Certified Mail</w:t>
            </w:r>
            <w:r w:rsidRPr="00EE7D9C">
              <w:rPr>
                <w:rFonts w:ascii="Times New Roman" w:hAnsi="Times New Roman" w:cs="Times New Roman"/>
                <w:b w:val="0"/>
                <w:i/>
                <w:sz w:val="24"/>
                <w:szCs w:val="24"/>
              </w:rPr>
              <w:t xml:space="preserve"> (Restricted Delivery)</w:t>
            </w:r>
          </w:p>
        </w:tc>
        <w:tc>
          <w:tcPr>
            <w:tcW w:w="2718" w:type="dxa"/>
            <w:gridSpan w:val="2"/>
            <w:shd w:val="clear" w:color="auto" w:fill="FFBDCA"/>
            <w:vAlign w:val="center"/>
          </w:tcPr>
          <w:p w:rsidR="00EE7D9C" w:rsidRPr="0035586A" w:rsidRDefault="00EE7D9C" w:rsidP="0084169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586A">
              <w:rPr>
                <w:rFonts w:ascii="Times New Roman" w:hAnsi="Times New Roman" w:cs="Times New Roman"/>
                <w:sz w:val="24"/>
                <w:szCs w:val="24"/>
              </w:rPr>
              <w:t>$99.51</w:t>
            </w:r>
          </w:p>
        </w:tc>
      </w:tr>
      <w:tr w:rsidR="00EE7D9C" w:rsidRPr="0035586A" w:rsidTr="00EE7D9C">
        <w:trPr>
          <w:trHeight w:val="468"/>
        </w:trPr>
        <w:tc>
          <w:tcPr>
            <w:cnfStyle w:val="001000000000" w:firstRow="0" w:lastRow="0" w:firstColumn="1" w:lastColumn="0" w:oddVBand="0" w:evenVBand="0" w:oddHBand="0" w:evenHBand="0" w:firstRowFirstColumn="0" w:firstRowLastColumn="0" w:lastRowFirstColumn="0" w:lastRowLastColumn="0"/>
            <w:tcW w:w="6858" w:type="dxa"/>
            <w:gridSpan w:val="4"/>
            <w:tcBorders>
              <w:bottom w:val="single" w:sz="4" w:space="0" w:color="auto"/>
            </w:tcBorders>
            <w:shd w:val="clear" w:color="auto" w:fill="FFBDCA"/>
            <w:vAlign w:val="center"/>
          </w:tcPr>
          <w:p w:rsidR="00EE7D9C" w:rsidRPr="00EE7D9C" w:rsidRDefault="00EE7D9C" w:rsidP="0084169F">
            <w:pPr>
              <w:jc w:val="center"/>
              <w:rPr>
                <w:rFonts w:ascii="Times New Roman" w:hAnsi="Times New Roman" w:cs="Times New Roman"/>
                <w:b w:val="0"/>
                <w:sz w:val="24"/>
                <w:szCs w:val="24"/>
              </w:rPr>
            </w:pPr>
            <w:r w:rsidRPr="00EE7D9C">
              <w:rPr>
                <w:rFonts w:ascii="Times New Roman" w:hAnsi="Times New Roman" w:cs="Times New Roman"/>
                <w:b w:val="0"/>
                <w:sz w:val="24"/>
                <w:szCs w:val="24"/>
              </w:rPr>
              <w:t>Search Fee</w:t>
            </w:r>
          </w:p>
        </w:tc>
        <w:tc>
          <w:tcPr>
            <w:tcW w:w="2718" w:type="dxa"/>
            <w:gridSpan w:val="2"/>
            <w:tcBorders>
              <w:bottom w:val="single" w:sz="4" w:space="0" w:color="auto"/>
            </w:tcBorders>
            <w:shd w:val="clear" w:color="auto" w:fill="FFBDCA"/>
            <w:vAlign w:val="center"/>
          </w:tcPr>
          <w:p w:rsidR="00EE7D9C" w:rsidRPr="0035586A" w:rsidRDefault="00EE7D9C" w:rsidP="0084169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bl>
    <w:p w:rsidR="00076AD6" w:rsidRDefault="00076AD6" w:rsidP="002A1BF0">
      <w:pPr>
        <w:spacing w:after="0"/>
        <w:rPr>
          <w:rFonts w:ascii="Times New Roman" w:hAnsi="Times New Roman" w:cs="Times New Roman"/>
        </w:rPr>
      </w:pPr>
    </w:p>
    <w:sectPr w:rsidR="00076AD6" w:rsidSect="002A1BF0">
      <w:footerReference w:type="default" r:id="rId8"/>
      <w:pgSz w:w="12240" w:h="15840"/>
      <w:pgMar w:top="-90" w:right="1440" w:bottom="270" w:left="1440" w:header="360" w:footer="216" w:gutter="0"/>
      <w:pgBorders w:offsetFrom="page">
        <w:top w:val="thinThickSmallGap" w:sz="24" w:space="24" w:color="660033"/>
        <w:left w:val="thinThickSmallGap" w:sz="24" w:space="24" w:color="660033"/>
        <w:bottom w:val="thickThinSmallGap" w:sz="24" w:space="24" w:color="660033"/>
        <w:right w:val="thickThinSmallGap" w:sz="24" w:space="24" w:color="66003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2D" w:rsidRDefault="00194F2D" w:rsidP="00076AD6">
      <w:pPr>
        <w:spacing w:after="0" w:line="240" w:lineRule="auto"/>
      </w:pPr>
      <w:r>
        <w:separator/>
      </w:r>
    </w:p>
  </w:endnote>
  <w:endnote w:type="continuationSeparator" w:id="0">
    <w:p w:rsidR="00194F2D" w:rsidRDefault="00194F2D" w:rsidP="0007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F0" w:rsidRDefault="002A1BF0">
    <w:pPr>
      <w:pStyle w:val="Footer"/>
    </w:pPr>
  </w:p>
  <w:p w:rsidR="002A1BF0" w:rsidRDefault="002A1BF0">
    <w:pPr>
      <w:pStyle w:val="Footer"/>
    </w:pPr>
  </w:p>
  <w:p w:rsidR="008A2F61" w:rsidRDefault="008A2F61">
    <w:pPr>
      <w:pStyle w:val="Footer"/>
    </w:pPr>
    <w:r>
      <w:t>Effective</w:t>
    </w:r>
    <w:r w:rsidR="00EE6444">
      <w:t xml:space="preserve"> 1/1/2022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2D" w:rsidRDefault="00194F2D" w:rsidP="00076AD6">
      <w:pPr>
        <w:spacing w:after="0" w:line="240" w:lineRule="auto"/>
      </w:pPr>
      <w:r>
        <w:separator/>
      </w:r>
    </w:p>
  </w:footnote>
  <w:footnote w:type="continuationSeparator" w:id="0">
    <w:p w:rsidR="00194F2D" w:rsidRDefault="00194F2D" w:rsidP="00076A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6"/>
    <w:rsid w:val="00076AD6"/>
    <w:rsid w:val="00194F2D"/>
    <w:rsid w:val="002A1BF0"/>
    <w:rsid w:val="0045591B"/>
    <w:rsid w:val="0060515A"/>
    <w:rsid w:val="00656FDE"/>
    <w:rsid w:val="0074531F"/>
    <w:rsid w:val="00765CF0"/>
    <w:rsid w:val="0084169F"/>
    <w:rsid w:val="008A2F61"/>
    <w:rsid w:val="008E2D09"/>
    <w:rsid w:val="00987DBD"/>
    <w:rsid w:val="00C350FA"/>
    <w:rsid w:val="00C52524"/>
    <w:rsid w:val="00C91D99"/>
    <w:rsid w:val="00D620A1"/>
    <w:rsid w:val="00EB137E"/>
    <w:rsid w:val="00EE6444"/>
    <w:rsid w:val="00EE7D9C"/>
    <w:rsid w:val="00F5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F3FAA96-D374-4B23-8197-ABF4F541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D6"/>
  </w:style>
  <w:style w:type="paragraph" w:styleId="Footer">
    <w:name w:val="footer"/>
    <w:basedOn w:val="Normal"/>
    <w:link w:val="FooterChar"/>
    <w:uiPriority w:val="99"/>
    <w:unhideWhenUsed/>
    <w:rsid w:val="00076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AD6"/>
  </w:style>
  <w:style w:type="table" w:styleId="MediumShading2-Accent2">
    <w:name w:val="Medium Shading 2 Accent 2"/>
    <w:basedOn w:val="TableNormal"/>
    <w:uiPriority w:val="64"/>
    <w:rsid w:val="00076A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2">
    <w:name w:val="Colorful List Accent 2"/>
    <w:basedOn w:val="TableNormal"/>
    <w:uiPriority w:val="72"/>
    <w:rsid w:val="00076AD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841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32353-DF7E-4C44-A9E2-7055F96C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Comeaux, Chelsea</dc:creator>
  <cp:lastModifiedBy>Fortenberry, Holly</cp:lastModifiedBy>
  <cp:revision>2</cp:revision>
  <dcterms:created xsi:type="dcterms:W3CDTF">2021-12-08T21:21:00Z</dcterms:created>
  <dcterms:modified xsi:type="dcterms:W3CDTF">2021-12-08T21:21:00Z</dcterms:modified>
</cp:coreProperties>
</file>